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9360"/>
      </w:tblGrid>
      <w:tr w:rsidR="00052F15" w:rsidRPr="00D62F7E" w:rsidTr="003E54D9">
        <w:tc>
          <w:tcPr>
            <w:tcW w:w="9399" w:type="dxa"/>
            <w:tcBorders>
              <w:top w:val="nil"/>
              <w:left w:val="nil"/>
              <w:bottom w:val="single" w:sz="8" w:space="0" w:color="auto"/>
              <w:right w:val="nil"/>
            </w:tcBorders>
            <w:shd w:val="clear" w:color="auto" w:fill="auto"/>
            <w:tcMar>
              <w:top w:w="227" w:type="dxa"/>
              <w:left w:w="0" w:type="dxa"/>
              <w:bottom w:w="227" w:type="dxa"/>
              <w:right w:w="0" w:type="dxa"/>
            </w:tcMar>
            <w:vAlign w:val="center"/>
            <w:hideMark/>
          </w:tcPr>
          <w:p w:rsidR="00052F15" w:rsidRPr="00D62F7E" w:rsidRDefault="00052F15" w:rsidP="003E54D9">
            <w:pPr>
              <w:spacing w:before="100" w:after="0" w:line="240" w:lineRule="auto"/>
              <w:jc w:val="center"/>
              <w:rPr>
                <w:rFonts w:ascii="Arial" w:hAnsi="Arial" w:cs="Arial"/>
                <w:sz w:val="26"/>
                <w:szCs w:val="26"/>
              </w:rPr>
            </w:pPr>
            <w:r w:rsidRPr="00D62F7E">
              <w:rPr>
                <w:rFonts w:ascii="Arial" w:eastAsia="Times New Roman" w:hAnsi="Arial" w:cs="Arial"/>
                <w:b/>
                <w:bCs/>
                <w:sz w:val="26"/>
                <w:szCs w:val="26"/>
                <w:lang w:val="sq-AL"/>
              </w:rPr>
              <w:t>Rekomandimi CM/Rec(2017)9 nga Komiteti i ministrave deri te vendet an</w:t>
            </w:r>
            <w:r w:rsidR="00921D49" w:rsidRPr="00D62F7E">
              <w:rPr>
                <w:rFonts w:ascii="Arial" w:eastAsia="Times New Roman" w:hAnsi="Arial" w:cs="Arial"/>
                <w:b/>
                <w:bCs/>
                <w:sz w:val="26"/>
                <w:szCs w:val="26"/>
                <w:lang w:val="sq-AL"/>
              </w:rPr>
              <w:t>ë</w:t>
            </w:r>
            <w:r w:rsidRPr="00D62F7E">
              <w:rPr>
                <w:rFonts w:ascii="Arial" w:eastAsia="Times New Roman" w:hAnsi="Arial" w:cs="Arial"/>
                <w:b/>
                <w:bCs/>
                <w:sz w:val="26"/>
                <w:szCs w:val="26"/>
                <w:lang w:val="sq-AL"/>
              </w:rPr>
              <w:t>tare</w:t>
            </w:r>
          </w:p>
          <w:p w:rsidR="00052F15" w:rsidRPr="00D62F7E" w:rsidRDefault="00052F15" w:rsidP="003E54D9">
            <w:pPr>
              <w:spacing w:after="0" w:line="240" w:lineRule="auto"/>
              <w:jc w:val="center"/>
              <w:rPr>
                <w:rFonts w:ascii="Arial" w:eastAsia="Times New Roman" w:hAnsi="Arial" w:cs="Arial"/>
                <w:b/>
                <w:bCs/>
                <w:sz w:val="26"/>
                <w:szCs w:val="26"/>
                <w:lang w:val="mk-MK"/>
              </w:rPr>
            </w:pPr>
            <w:r w:rsidRPr="00D62F7E">
              <w:rPr>
                <w:rFonts w:ascii="Arial" w:eastAsia="Times New Roman" w:hAnsi="Arial" w:cs="Arial"/>
                <w:b/>
                <w:bCs/>
                <w:sz w:val="26"/>
                <w:szCs w:val="26"/>
                <w:lang w:val="mk-MK"/>
              </w:rPr>
              <w:t xml:space="preserve"> </w:t>
            </w:r>
          </w:p>
          <w:p w:rsidR="00052F15" w:rsidRPr="00D62F7E" w:rsidRDefault="00052F15" w:rsidP="003E54D9">
            <w:pPr>
              <w:spacing w:before="100" w:after="0" w:line="240" w:lineRule="auto"/>
              <w:jc w:val="center"/>
              <w:rPr>
                <w:rFonts w:ascii="Arial" w:eastAsia="Times New Roman" w:hAnsi="Arial" w:cs="Arial"/>
                <w:b/>
                <w:bCs/>
                <w:sz w:val="26"/>
                <w:szCs w:val="26"/>
                <w:lang w:val="mk-MK"/>
              </w:rPr>
            </w:pPr>
            <w:r w:rsidRPr="00D62F7E">
              <w:rPr>
                <w:rFonts w:ascii="Arial" w:eastAsia="Times New Roman" w:hAnsi="Arial" w:cs="Arial"/>
                <w:b/>
                <w:bCs/>
                <w:sz w:val="26"/>
                <w:szCs w:val="26"/>
                <w:lang w:val="sq-AL"/>
              </w:rPr>
              <w:t>p</w:t>
            </w:r>
            <w:r w:rsidR="00921D49" w:rsidRPr="00D62F7E">
              <w:rPr>
                <w:rFonts w:ascii="Arial" w:eastAsia="Times New Roman" w:hAnsi="Arial" w:cs="Arial"/>
                <w:b/>
                <w:bCs/>
                <w:sz w:val="26"/>
                <w:szCs w:val="26"/>
                <w:lang w:val="sq-AL"/>
              </w:rPr>
              <w:t>ë</w:t>
            </w:r>
            <w:r w:rsidRPr="00D62F7E">
              <w:rPr>
                <w:rFonts w:ascii="Arial" w:eastAsia="Times New Roman" w:hAnsi="Arial" w:cs="Arial"/>
                <w:b/>
                <w:bCs/>
                <w:sz w:val="26"/>
                <w:szCs w:val="26"/>
                <w:lang w:val="sq-AL"/>
              </w:rPr>
              <w:t>r barazin</w:t>
            </w:r>
            <w:r w:rsidR="00921D49" w:rsidRPr="00D62F7E">
              <w:rPr>
                <w:rFonts w:ascii="Arial" w:eastAsia="Times New Roman" w:hAnsi="Arial" w:cs="Arial"/>
                <w:b/>
                <w:bCs/>
                <w:sz w:val="26"/>
                <w:szCs w:val="26"/>
                <w:lang w:val="sq-AL"/>
              </w:rPr>
              <w:t>ë</w:t>
            </w:r>
            <w:r w:rsidRPr="00D62F7E">
              <w:rPr>
                <w:rFonts w:ascii="Arial" w:eastAsia="Times New Roman" w:hAnsi="Arial" w:cs="Arial"/>
                <w:b/>
                <w:bCs/>
                <w:sz w:val="26"/>
                <w:szCs w:val="26"/>
                <w:lang w:val="sq-AL"/>
              </w:rPr>
              <w:t xml:space="preserve"> gjinore n</w:t>
            </w:r>
            <w:r w:rsidR="00921D49" w:rsidRPr="00D62F7E">
              <w:rPr>
                <w:rFonts w:ascii="Arial" w:eastAsia="Times New Roman" w:hAnsi="Arial" w:cs="Arial"/>
                <w:b/>
                <w:bCs/>
                <w:sz w:val="26"/>
                <w:szCs w:val="26"/>
                <w:lang w:val="sq-AL"/>
              </w:rPr>
              <w:t>ë</w:t>
            </w:r>
            <w:r w:rsidRPr="00D62F7E">
              <w:rPr>
                <w:rFonts w:ascii="Arial" w:eastAsia="Times New Roman" w:hAnsi="Arial" w:cs="Arial"/>
                <w:b/>
                <w:bCs/>
                <w:sz w:val="26"/>
                <w:szCs w:val="26"/>
                <w:lang w:val="sq-AL"/>
              </w:rPr>
              <w:t xml:space="preserve"> sektorin audiovizuel</w:t>
            </w:r>
            <w:r w:rsidRPr="00D62F7E">
              <w:rPr>
                <w:rFonts w:ascii="Arial" w:eastAsia="Times New Roman" w:hAnsi="Arial" w:cs="Arial"/>
                <w:b/>
                <w:bCs/>
                <w:sz w:val="26"/>
                <w:szCs w:val="26"/>
                <w:lang w:val="mk-MK"/>
              </w:rPr>
              <w:t xml:space="preserve"> </w:t>
            </w:r>
          </w:p>
          <w:p w:rsidR="00052F15" w:rsidRPr="00D62F7E" w:rsidRDefault="00052F15" w:rsidP="003E54D9">
            <w:pPr>
              <w:spacing w:before="96" w:after="0" w:line="240" w:lineRule="auto"/>
              <w:jc w:val="center"/>
              <w:rPr>
                <w:rFonts w:ascii="Arial" w:eastAsia="Times New Roman" w:hAnsi="Arial" w:cs="Arial"/>
                <w:sz w:val="26"/>
                <w:szCs w:val="26"/>
              </w:rPr>
            </w:pPr>
          </w:p>
          <w:p w:rsidR="00052F15" w:rsidRPr="00D62F7E" w:rsidRDefault="00052F15" w:rsidP="003E54D9">
            <w:pPr>
              <w:spacing w:before="100" w:after="0" w:line="240" w:lineRule="auto"/>
              <w:jc w:val="center"/>
              <w:rPr>
                <w:rFonts w:ascii="Arial" w:eastAsia="Times New Roman" w:hAnsi="Arial" w:cs="Arial"/>
                <w:sz w:val="26"/>
                <w:szCs w:val="26"/>
              </w:rPr>
            </w:pPr>
            <w:r w:rsidRPr="00D62F7E">
              <w:rPr>
                <w:rFonts w:ascii="Arial" w:eastAsia="Times New Roman" w:hAnsi="Arial" w:cs="Arial"/>
                <w:i/>
                <w:iCs/>
                <w:sz w:val="26"/>
                <w:szCs w:val="26"/>
                <w:lang w:val="sq-AL"/>
              </w:rPr>
              <w:t>(E miratuar nga Komiteti i ministrave t</w:t>
            </w:r>
            <w:r w:rsidR="00921D49" w:rsidRPr="00D62F7E">
              <w:rPr>
                <w:rFonts w:ascii="Arial" w:eastAsia="Times New Roman" w:hAnsi="Arial" w:cs="Arial"/>
                <w:i/>
                <w:iCs/>
                <w:sz w:val="26"/>
                <w:szCs w:val="26"/>
                <w:lang w:val="sq-AL"/>
              </w:rPr>
              <w:t>ë</w:t>
            </w:r>
            <w:r w:rsidRPr="00D62F7E">
              <w:rPr>
                <w:rFonts w:ascii="Arial" w:eastAsia="Times New Roman" w:hAnsi="Arial" w:cs="Arial"/>
                <w:i/>
                <w:iCs/>
                <w:sz w:val="26"/>
                <w:szCs w:val="26"/>
                <w:lang w:val="sq-AL"/>
              </w:rPr>
              <w:t xml:space="preserve"> 27 shtatorit 2017, m</w:t>
            </w:r>
            <w:r w:rsidR="00921D49" w:rsidRPr="00D62F7E">
              <w:rPr>
                <w:rFonts w:ascii="Arial" w:eastAsia="Times New Roman" w:hAnsi="Arial" w:cs="Arial"/>
                <w:i/>
                <w:iCs/>
                <w:sz w:val="26"/>
                <w:szCs w:val="26"/>
                <w:lang w:val="sq-AL"/>
              </w:rPr>
              <w:t>ë</w:t>
            </w:r>
            <w:r w:rsidRPr="00D62F7E">
              <w:rPr>
                <w:rFonts w:ascii="Arial" w:eastAsia="Times New Roman" w:hAnsi="Arial" w:cs="Arial"/>
                <w:i/>
                <w:iCs/>
                <w:sz w:val="26"/>
                <w:szCs w:val="26"/>
                <w:lang w:val="sq-AL"/>
              </w:rPr>
              <w:t xml:space="preserve"> n</w:t>
            </w:r>
            <w:r w:rsidR="00921D49" w:rsidRPr="00D62F7E">
              <w:rPr>
                <w:rFonts w:ascii="Arial" w:eastAsia="Times New Roman" w:hAnsi="Arial" w:cs="Arial"/>
                <w:i/>
                <w:iCs/>
                <w:sz w:val="26"/>
                <w:szCs w:val="26"/>
                <w:lang w:val="sq-AL"/>
              </w:rPr>
              <w:t>ë</w:t>
            </w:r>
            <w:r w:rsidRPr="00D62F7E">
              <w:rPr>
                <w:rFonts w:ascii="Arial" w:eastAsia="Times New Roman" w:hAnsi="Arial" w:cs="Arial"/>
                <w:i/>
                <w:iCs/>
                <w:sz w:val="26"/>
                <w:szCs w:val="26"/>
                <w:lang w:val="sq-AL"/>
              </w:rPr>
              <w:t xml:space="preserve"> takimin e 1295-t</w:t>
            </w:r>
            <w:r w:rsidR="00921D49" w:rsidRPr="00D62F7E">
              <w:rPr>
                <w:rFonts w:ascii="Arial" w:eastAsia="Times New Roman" w:hAnsi="Arial" w:cs="Arial"/>
                <w:i/>
                <w:iCs/>
                <w:sz w:val="26"/>
                <w:szCs w:val="26"/>
                <w:lang w:val="sq-AL"/>
              </w:rPr>
              <w:t>ë</w:t>
            </w:r>
            <w:r w:rsidRPr="00D62F7E">
              <w:rPr>
                <w:rFonts w:ascii="Arial" w:eastAsia="Times New Roman" w:hAnsi="Arial" w:cs="Arial"/>
                <w:i/>
                <w:iCs/>
                <w:sz w:val="26"/>
                <w:szCs w:val="26"/>
                <w:lang w:val="sq-AL"/>
              </w:rPr>
              <w:t xml:space="preserve"> t</w:t>
            </w:r>
            <w:r w:rsidR="00921D49" w:rsidRPr="00D62F7E">
              <w:rPr>
                <w:rFonts w:ascii="Arial" w:eastAsia="Times New Roman" w:hAnsi="Arial" w:cs="Arial"/>
                <w:i/>
                <w:iCs/>
                <w:sz w:val="26"/>
                <w:szCs w:val="26"/>
                <w:lang w:val="sq-AL"/>
              </w:rPr>
              <w:t>ë</w:t>
            </w:r>
            <w:r w:rsidRPr="00D62F7E">
              <w:rPr>
                <w:rFonts w:ascii="Arial" w:eastAsia="Times New Roman" w:hAnsi="Arial" w:cs="Arial"/>
                <w:i/>
                <w:iCs/>
                <w:sz w:val="26"/>
                <w:szCs w:val="26"/>
                <w:lang w:val="sq-AL"/>
              </w:rPr>
              <w:t xml:space="preserve"> z</w:t>
            </w:r>
            <w:r w:rsidR="00921D49" w:rsidRPr="00D62F7E">
              <w:rPr>
                <w:rFonts w:ascii="Arial" w:eastAsia="Times New Roman" w:hAnsi="Arial" w:cs="Arial"/>
                <w:i/>
                <w:iCs/>
                <w:sz w:val="26"/>
                <w:szCs w:val="26"/>
                <w:lang w:val="sq-AL"/>
              </w:rPr>
              <w:t>ë</w:t>
            </w:r>
            <w:r w:rsidRPr="00D62F7E">
              <w:rPr>
                <w:rFonts w:ascii="Arial" w:eastAsia="Times New Roman" w:hAnsi="Arial" w:cs="Arial"/>
                <w:i/>
                <w:iCs/>
                <w:sz w:val="26"/>
                <w:szCs w:val="26"/>
                <w:lang w:val="sq-AL"/>
              </w:rPr>
              <w:t>vend</w:t>
            </w:r>
            <w:r w:rsidR="00921D49" w:rsidRPr="00D62F7E">
              <w:rPr>
                <w:rFonts w:ascii="Arial" w:eastAsia="Times New Roman" w:hAnsi="Arial" w:cs="Arial"/>
                <w:i/>
                <w:iCs/>
                <w:sz w:val="26"/>
                <w:szCs w:val="26"/>
                <w:lang w:val="sq-AL"/>
              </w:rPr>
              <w:t>ë</w:t>
            </w:r>
            <w:r w:rsidRPr="00D62F7E">
              <w:rPr>
                <w:rFonts w:ascii="Arial" w:eastAsia="Times New Roman" w:hAnsi="Arial" w:cs="Arial"/>
                <w:i/>
                <w:iCs/>
                <w:sz w:val="26"/>
                <w:szCs w:val="26"/>
                <w:lang w:val="sq-AL"/>
              </w:rPr>
              <w:t>sminiastrave)</w:t>
            </w:r>
          </w:p>
        </w:tc>
      </w:tr>
    </w:tbl>
    <w:p w:rsidR="00052F15" w:rsidRPr="00D62F7E" w:rsidRDefault="00052F15" w:rsidP="00052F15">
      <w:pPr>
        <w:shd w:val="clear" w:color="auto" w:fill="FFFFFF"/>
        <w:spacing w:before="96" w:after="0" w:line="240" w:lineRule="auto"/>
        <w:textAlignment w:val="top"/>
        <w:rPr>
          <w:rFonts w:ascii="Arial" w:eastAsia="Times New Roman" w:hAnsi="Arial" w:cs="Arial"/>
          <w:sz w:val="26"/>
          <w:szCs w:val="26"/>
        </w:rPr>
      </w:pPr>
      <w:r w:rsidRPr="00D62F7E">
        <w:rPr>
          <w:rFonts w:ascii="Arial" w:eastAsia="Times New Roman" w:hAnsi="Arial" w:cs="Arial"/>
          <w:sz w:val="26"/>
          <w:szCs w:val="26"/>
        </w:rPr>
        <w:t> </w:t>
      </w:r>
    </w:p>
    <w:p w:rsidR="00052F15" w:rsidRPr="00D62F7E" w:rsidRDefault="00052F15" w:rsidP="00052F15">
      <w:pPr>
        <w:shd w:val="clear" w:color="auto" w:fill="FFFFFF"/>
        <w:spacing w:before="100" w:after="0" w:line="240" w:lineRule="auto"/>
        <w:jc w:val="both"/>
        <w:textAlignment w:val="top"/>
        <w:rPr>
          <w:rFonts w:ascii="Arial" w:eastAsia="Times New Roman" w:hAnsi="Arial" w:cs="Arial"/>
          <w:sz w:val="26"/>
          <w:szCs w:val="26"/>
        </w:rPr>
      </w:pPr>
      <w:r w:rsidRPr="00D62F7E">
        <w:rPr>
          <w:rFonts w:ascii="Arial" w:eastAsia="Times New Roman" w:hAnsi="Arial" w:cs="Arial"/>
          <w:sz w:val="26"/>
          <w:szCs w:val="26"/>
        </w:rPr>
        <w:t> </w:t>
      </w:r>
      <w:r w:rsidRPr="00D62F7E">
        <w:rPr>
          <w:rFonts w:ascii="Arial" w:eastAsia="Times New Roman" w:hAnsi="Arial" w:cs="Arial"/>
          <w:sz w:val="26"/>
          <w:szCs w:val="26"/>
        </w:rPr>
        <w:tab/>
      </w:r>
      <w:r w:rsidRPr="00D62F7E">
        <w:rPr>
          <w:rFonts w:ascii="Arial" w:eastAsia="Times New Roman" w:hAnsi="Arial" w:cs="Arial"/>
          <w:sz w:val="26"/>
          <w:szCs w:val="26"/>
          <w:lang w:val="sq-AL"/>
        </w:rPr>
        <w:t>Komiteti i ministrave, sipas kushteve t</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nenit 15-b nga Statuti i K</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shillit t</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Evrop</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s</w:t>
      </w:r>
    </w:p>
    <w:p w:rsidR="00052F15" w:rsidRPr="00D62F7E" w:rsidRDefault="00052F15" w:rsidP="00052F15">
      <w:pPr>
        <w:shd w:val="clear" w:color="auto" w:fill="FFFFFF"/>
        <w:spacing w:before="100" w:after="0" w:line="240" w:lineRule="auto"/>
        <w:ind w:firstLine="720"/>
        <w:jc w:val="both"/>
        <w:textAlignment w:val="top"/>
        <w:rPr>
          <w:rFonts w:ascii="Arial" w:eastAsia="Times New Roman" w:hAnsi="Arial" w:cs="Arial"/>
          <w:sz w:val="26"/>
          <w:szCs w:val="26"/>
        </w:rPr>
      </w:pPr>
      <w:r w:rsidRPr="00D62F7E">
        <w:rPr>
          <w:rFonts w:ascii="Arial" w:eastAsia="Times New Roman" w:hAnsi="Arial" w:cs="Arial"/>
          <w:sz w:val="26"/>
          <w:szCs w:val="26"/>
          <w:lang w:val="sq-AL"/>
        </w:rPr>
        <w:t>B</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n potencimin si vijon:</w:t>
      </w:r>
    </w:p>
    <w:p w:rsidR="00052F15" w:rsidRPr="00D62F7E" w:rsidRDefault="00052F15" w:rsidP="00052F15">
      <w:pPr>
        <w:shd w:val="clear" w:color="auto" w:fill="FFFFFF"/>
        <w:spacing w:before="100" w:after="0" w:line="240" w:lineRule="auto"/>
        <w:ind w:firstLine="720"/>
        <w:jc w:val="both"/>
        <w:textAlignment w:val="top"/>
        <w:rPr>
          <w:rFonts w:ascii="Arial" w:hAnsi="Arial" w:cs="Arial"/>
          <w:sz w:val="26"/>
          <w:szCs w:val="26"/>
        </w:rPr>
      </w:pPr>
      <w:r w:rsidRPr="00D62F7E">
        <w:rPr>
          <w:rFonts w:ascii="Arial" w:hAnsi="Arial" w:cs="Arial"/>
          <w:sz w:val="26"/>
          <w:szCs w:val="26"/>
          <w:lang w:val="sq-AL"/>
        </w:rPr>
        <w:t xml:space="preserve">Barazia gjinore </w:t>
      </w:r>
      <w:r w:rsidR="00921D49" w:rsidRPr="00D62F7E">
        <w:rPr>
          <w:rFonts w:ascii="Arial" w:hAnsi="Arial" w:cs="Arial"/>
          <w:sz w:val="26"/>
          <w:szCs w:val="26"/>
          <w:lang w:val="sq-AL"/>
        </w:rPr>
        <w:t>ë</w:t>
      </w:r>
      <w:r w:rsidRPr="00D62F7E">
        <w:rPr>
          <w:rFonts w:ascii="Arial" w:hAnsi="Arial" w:cs="Arial"/>
          <w:sz w:val="26"/>
          <w:szCs w:val="26"/>
          <w:lang w:val="sq-AL"/>
        </w:rPr>
        <w:t>sht</w:t>
      </w:r>
      <w:r w:rsidR="00921D49" w:rsidRPr="00D62F7E">
        <w:rPr>
          <w:rFonts w:ascii="Arial" w:hAnsi="Arial" w:cs="Arial"/>
          <w:sz w:val="26"/>
          <w:szCs w:val="26"/>
          <w:lang w:val="sq-AL"/>
        </w:rPr>
        <w:t>ë</w:t>
      </w:r>
      <w:r w:rsidRPr="00D62F7E">
        <w:rPr>
          <w:rFonts w:ascii="Arial" w:hAnsi="Arial" w:cs="Arial"/>
          <w:sz w:val="26"/>
          <w:szCs w:val="26"/>
          <w:lang w:val="sq-AL"/>
        </w:rPr>
        <w:t xml:space="preserve"> parakusht i domosdosh</w:t>
      </w:r>
      <w:r w:rsidR="00921D49" w:rsidRPr="00D62F7E">
        <w:rPr>
          <w:rFonts w:ascii="Arial" w:hAnsi="Arial" w:cs="Arial"/>
          <w:sz w:val="26"/>
          <w:szCs w:val="26"/>
          <w:lang w:val="sq-AL"/>
        </w:rPr>
        <w:t>ë</w:t>
      </w:r>
      <w:r w:rsidRPr="00D62F7E">
        <w:rPr>
          <w:rFonts w:ascii="Arial" w:hAnsi="Arial" w:cs="Arial"/>
          <w:sz w:val="26"/>
          <w:szCs w:val="26"/>
          <w:lang w:val="sq-AL"/>
        </w:rPr>
        <w:t>m p</w:t>
      </w:r>
      <w:r w:rsidR="00921D49" w:rsidRPr="00D62F7E">
        <w:rPr>
          <w:rFonts w:ascii="Arial" w:hAnsi="Arial" w:cs="Arial"/>
          <w:sz w:val="26"/>
          <w:szCs w:val="26"/>
          <w:lang w:val="sq-AL"/>
        </w:rPr>
        <w:t>ë</w:t>
      </w:r>
      <w:r w:rsidRPr="00D62F7E">
        <w:rPr>
          <w:rFonts w:ascii="Arial" w:hAnsi="Arial" w:cs="Arial"/>
          <w:sz w:val="26"/>
          <w:szCs w:val="26"/>
          <w:lang w:val="sq-AL"/>
        </w:rPr>
        <w:t>r plot</w:t>
      </w:r>
      <w:r w:rsidR="00921D49" w:rsidRPr="00D62F7E">
        <w:rPr>
          <w:rFonts w:ascii="Arial" w:hAnsi="Arial" w:cs="Arial"/>
          <w:sz w:val="26"/>
          <w:szCs w:val="26"/>
          <w:lang w:val="sq-AL"/>
        </w:rPr>
        <w:t>ë</w:t>
      </w:r>
      <w:r w:rsidRPr="00D62F7E">
        <w:rPr>
          <w:rFonts w:ascii="Arial" w:hAnsi="Arial" w:cs="Arial"/>
          <w:sz w:val="26"/>
          <w:szCs w:val="26"/>
          <w:lang w:val="sq-AL"/>
        </w:rPr>
        <w:t>simin e t</w:t>
      </w:r>
      <w:r w:rsidR="00921D49" w:rsidRPr="00D62F7E">
        <w:rPr>
          <w:rFonts w:ascii="Arial" w:hAnsi="Arial" w:cs="Arial"/>
          <w:sz w:val="26"/>
          <w:szCs w:val="26"/>
          <w:lang w:val="sq-AL"/>
        </w:rPr>
        <w:t>ë</w:t>
      </w:r>
      <w:r w:rsidRPr="00D62F7E">
        <w:rPr>
          <w:rFonts w:ascii="Arial" w:hAnsi="Arial" w:cs="Arial"/>
          <w:sz w:val="26"/>
          <w:szCs w:val="26"/>
          <w:lang w:val="sq-AL"/>
        </w:rPr>
        <w:t>r</w:t>
      </w:r>
      <w:r w:rsidR="00921D49" w:rsidRPr="00D62F7E">
        <w:rPr>
          <w:rFonts w:ascii="Arial" w:hAnsi="Arial" w:cs="Arial"/>
          <w:sz w:val="26"/>
          <w:szCs w:val="26"/>
          <w:lang w:val="sq-AL"/>
        </w:rPr>
        <w:t>ë</w:t>
      </w:r>
      <w:r w:rsidRPr="00D62F7E">
        <w:rPr>
          <w:rFonts w:ascii="Arial" w:hAnsi="Arial" w:cs="Arial"/>
          <w:sz w:val="26"/>
          <w:szCs w:val="26"/>
          <w:lang w:val="sq-AL"/>
        </w:rPr>
        <w:t>sis</w:t>
      </w:r>
      <w:r w:rsidR="00921D49" w:rsidRPr="00D62F7E">
        <w:rPr>
          <w:rFonts w:ascii="Arial" w:hAnsi="Arial" w:cs="Arial"/>
          <w:sz w:val="26"/>
          <w:szCs w:val="26"/>
          <w:lang w:val="sq-AL"/>
        </w:rPr>
        <w:t>ë</w:t>
      </w:r>
      <w:r w:rsidRPr="00D62F7E">
        <w:rPr>
          <w:rFonts w:ascii="Arial" w:hAnsi="Arial" w:cs="Arial"/>
          <w:sz w:val="26"/>
          <w:szCs w:val="26"/>
          <w:lang w:val="sq-AL"/>
        </w:rPr>
        <w:t>hm t</w:t>
      </w:r>
      <w:r w:rsidR="00921D49" w:rsidRPr="00D62F7E">
        <w:rPr>
          <w:rFonts w:ascii="Arial" w:hAnsi="Arial" w:cs="Arial"/>
          <w:sz w:val="26"/>
          <w:szCs w:val="26"/>
          <w:lang w:val="sq-AL"/>
        </w:rPr>
        <w:t>ë</w:t>
      </w:r>
      <w:r w:rsidRPr="00D62F7E">
        <w:rPr>
          <w:rFonts w:ascii="Arial" w:hAnsi="Arial" w:cs="Arial"/>
          <w:sz w:val="26"/>
          <w:szCs w:val="26"/>
          <w:lang w:val="sq-AL"/>
        </w:rPr>
        <w:t xml:space="preserve"> t</w:t>
      </w:r>
      <w:r w:rsidR="00921D49" w:rsidRPr="00D62F7E">
        <w:rPr>
          <w:rFonts w:ascii="Arial" w:hAnsi="Arial" w:cs="Arial"/>
          <w:sz w:val="26"/>
          <w:szCs w:val="26"/>
          <w:lang w:val="sq-AL"/>
        </w:rPr>
        <w:t>ë</w:t>
      </w:r>
      <w:r w:rsidRPr="00D62F7E">
        <w:rPr>
          <w:rFonts w:ascii="Arial" w:hAnsi="Arial" w:cs="Arial"/>
          <w:sz w:val="26"/>
          <w:szCs w:val="26"/>
          <w:lang w:val="sq-AL"/>
        </w:rPr>
        <w:t xml:space="preserve"> drejtave t</w:t>
      </w:r>
      <w:r w:rsidR="00921D49" w:rsidRPr="00D62F7E">
        <w:rPr>
          <w:rFonts w:ascii="Arial" w:hAnsi="Arial" w:cs="Arial"/>
          <w:sz w:val="26"/>
          <w:szCs w:val="26"/>
          <w:lang w:val="sq-AL"/>
        </w:rPr>
        <w:t>ë</w:t>
      </w:r>
      <w:r w:rsidRPr="00D62F7E">
        <w:rPr>
          <w:rFonts w:ascii="Arial" w:hAnsi="Arial" w:cs="Arial"/>
          <w:sz w:val="26"/>
          <w:szCs w:val="26"/>
          <w:lang w:val="sq-AL"/>
        </w:rPr>
        <w:t xml:space="preserve"> njeriut, siç </w:t>
      </w:r>
      <w:r w:rsidR="00921D49" w:rsidRPr="00D62F7E">
        <w:rPr>
          <w:rFonts w:ascii="Arial" w:hAnsi="Arial" w:cs="Arial"/>
          <w:sz w:val="26"/>
          <w:szCs w:val="26"/>
          <w:lang w:val="sq-AL"/>
        </w:rPr>
        <w:t>ë</w:t>
      </w:r>
      <w:r w:rsidRPr="00D62F7E">
        <w:rPr>
          <w:rFonts w:ascii="Arial" w:hAnsi="Arial" w:cs="Arial"/>
          <w:sz w:val="26"/>
          <w:szCs w:val="26"/>
          <w:lang w:val="sq-AL"/>
        </w:rPr>
        <w:t>sht</w:t>
      </w:r>
      <w:r w:rsidR="00921D49" w:rsidRPr="00D62F7E">
        <w:rPr>
          <w:rFonts w:ascii="Arial" w:hAnsi="Arial" w:cs="Arial"/>
          <w:sz w:val="26"/>
          <w:szCs w:val="26"/>
          <w:lang w:val="sq-AL"/>
        </w:rPr>
        <w:t>ë</w:t>
      </w:r>
      <w:r w:rsidRPr="00D62F7E">
        <w:rPr>
          <w:rFonts w:ascii="Arial" w:hAnsi="Arial" w:cs="Arial"/>
          <w:sz w:val="26"/>
          <w:szCs w:val="26"/>
          <w:lang w:val="sq-AL"/>
        </w:rPr>
        <w:t xml:space="preserve"> e p</w:t>
      </w:r>
      <w:r w:rsidR="00921D49" w:rsidRPr="00D62F7E">
        <w:rPr>
          <w:rFonts w:ascii="Arial" w:hAnsi="Arial" w:cs="Arial"/>
          <w:sz w:val="26"/>
          <w:szCs w:val="26"/>
          <w:lang w:val="sq-AL"/>
        </w:rPr>
        <w:t>ë</w:t>
      </w:r>
      <w:r w:rsidRPr="00D62F7E">
        <w:rPr>
          <w:rFonts w:ascii="Arial" w:hAnsi="Arial" w:cs="Arial"/>
          <w:sz w:val="26"/>
          <w:szCs w:val="26"/>
          <w:lang w:val="sq-AL"/>
        </w:rPr>
        <w:t>rcaktuar me Konvent</w:t>
      </w:r>
      <w:r w:rsidR="00921D49" w:rsidRPr="00D62F7E">
        <w:rPr>
          <w:rFonts w:ascii="Arial" w:hAnsi="Arial" w:cs="Arial"/>
          <w:sz w:val="26"/>
          <w:szCs w:val="26"/>
          <w:lang w:val="sq-AL"/>
        </w:rPr>
        <w:t>ë</w:t>
      </w:r>
      <w:r w:rsidRPr="00D62F7E">
        <w:rPr>
          <w:rFonts w:ascii="Arial" w:hAnsi="Arial" w:cs="Arial"/>
          <w:sz w:val="26"/>
          <w:szCs w:val="26"/>
          <w:lang w:val="sq-AL"/>
        </w:rPr>
        <w:t>n p</w:t>
      </w:r>
      <w:r w:rsidR="00921D49" w:rsidRPr="00D62F7E">
        <w:rPr>
          <w:rFonts w:ascii="Arial" w:hAnsi="Arial" w:cs="Arial"/>
          <w:sz w:val="26"/>
          <w:szCs w:val="26"/>
          <w:lang w:val="sq-AL"/>
        </w:rPr>
        <w:t>ë</w:t>
      </w:r>
      <w:r w:rsidRPr="00D62F7E">
        <w:rPr>
          <w:rFonts w:ascii="Arial" w:hAnsi="Arial" w:cs="Arial"/>
          <w:sz w:val="26"/>
          <w:szCs w:val="26"/>
          <w:lang w:val="sq-AL"/>
        </w:rPr>
        <w:t>r mbrojtjen e t</w:t>
      </w:r>
      <w:r w:rsidR="00921D49" w:rsidRPr="00D62F7E">
        <w:rPr>
          <w:rFonts w:ascii="Arial" w:hAnsi="Arial" w:cs="Arial"/>
          <w:sz w:val="26"/>
          <w:szCs w:val="26"/>
          <w:lang w:val="sq-AL"/>
        </w:rPr>
        <w:t>ë</w:t>
      </w:r>
      <w:r w:rsidRPr="00D62F7E">
        <w:rPr>
          <w:rFonts w:ascii="Arial" w:hAnsi="Arial" w:cs="Arial"/>
          <w:sz w:val="26"/>
          <w:szCs w:val="26"/>
          <w:lang w:val="sq-AL"/>
        </w:rPr>
        <w:t xml:space="preserve"> drejtave t</w:t>
      </w:r>
      <w:r w:rsidR="00921D49" w:rsidRPr="00D62F7E">
        <w:rPr>
          <w:rFonts w:ascii="Arial" w:hAnsi="Arial" w:cs="Arial"/>
          <w:sz w:val="26"/>
          <w:szCs w:val="26"/>
          <w:lang w:val="sq-AL"/>
        </w:rPr>
        <w:t>ë</w:t>
      </w:r>
      <w:r w:rsidRPr="00D62F7E">
        <w:rPr>
          <w:rFonts w:ascii="Arial" w:hAnsi="Arial" w:cs="Arial"/>
          <w:sz w:val="26"/>
          <w:szCs w:val="26"/>
          <w:lang w:val="sq-AL"/>
        </w:rPr>
        <w:t xml:space="preserve"> njeriut dhe lirive fondamentale (ETS No.</w:t>
      </w:r>
      <w:r w:rsidRPr="00D62F7E">
        <w:rPr>
          <w:rFonts w:ascii="Arial" w:hAnsi="Arial" w:cs="Arial"/>
          <w:sz w:val="26"/>
          <w:szCs w:val="26"/>
        </w:rPr>
        <w:t xml:space="preserve"> </w:t>
      </w:r>
      <w:r w:rsidRPr="00D62F7E">
        <w:rPr>
          <w:rFonts w:ascii="Arial" w:hAnsi="Arial" w:cs="Arial"/>
          <w:sz w:val="26"/>
          <w:szCs w:val="26"/>
          <w:lang w:val="sq-AL"/>
        </w:rPr>
        <w:t>5) si dhe protokollet e saja;</w:t>
      </w:r>
      <w:r w:rsidRPr="00D62F7E">
        <w:rPr>
          <w:rFonts w:ascii="Arial" w:hAnsi="Arial" w:cs="Arial"/>
          <w:sz w:val="26"/>
          <w:szCs w:val="26"/>
        </w:rPr>
        <w:t xml:space="preserve"> </w:t>
      </w:r>
    </w:p>
    <w:p w:rsidR="00052F15" w:rsidRPr="00D62F7E" w:rsidRDefault="00052F15" w:rsidP="00052F15">
      <w:pPr>
        <w:shd w:val="clear" w:color="auto" w:fill="FFFFFF"/>
        <w:spacing w:before="100" w:after="0" w:line="240" w:lineRule="auto"/>
        <w:ind w:firstLine="720"/>
        <w:jc w:val="both"/>
        <w:textAlignment w:val="top"/>
        <w:rPr>
          <w:rFonts w:ascii="Arial" w:hAnsi="Arial" w:cs="Arial"/>
          <w:sz w:val="26"/>
          <w:szCs w:val="26"/>
        </w:rPr>
      </w:pPr>
      <w:r w:rsidRPr="00D62F7E">
        <w:rPr>
          <w:rFonts w:ascii="Arial" w:hAnsi="Arial" w:cs="Arial"/>
          <w:sz w:val="26"/>
          <w:szCs w:val="26"/>
          <w:lang w:val="sq-AL"/>
        </w:rPr>
        <w:t>Demokracia e v</w:t>
      </w:r>
      <w:r w:rsidR="00921D49" w:rsidRPr="00D62F7E">
        <w:rPr>
          <w:rFonts w:ascii="Arial" w:hAnsi="Arial" w:cs="Arial"/>
          <w:sz w:val="26"/>
          <w:szCs w:val="26"/>
          <w:lang w:val="sq-AL"/>
        </w:rPr>
        <w:t>ë</w:t>
      </w:r>
      <w:r w:rsidRPr="00D62F7E">
        <w:rPr>
          <w:rFonts w:ascii="Arial" w:hAnsi="Arial" w:cs="Arial"/>
          <w:sz w:val="26"/>
          <w:szCs w:val="26"/>
          <w:lang w:val="sq-AL"/>
        </w:rPr>
        <w:t>rtet</w:t>
      </w:r>
      <w:r w:rsidR="00921D49" w:rsidRPr="00D62F7E">
        <w:rPr>
          <w:rFonts w:ascii="Arial" w:hAnsi="Arial" w:cs="Arial"/>
          <w:sz w:val="26"/>
          <w:szCs w:val="26"/>
          <w:lang w:val="sq-AL"/>
        </w:rPr>
        <w:t>ë</w:t>
      </w:r>
      <w:r w:rsidRPr="00D62F7E">
        <w:rPr>
          <w:rFonts w:ascii="Arial" w:hAnsi="Arial" w:cs="Arial"/>
          <w:sz w:val="26"/>
          <w:szCs w:val="26"/>
          <w:lang w:val="sq-AL"/>
        </w:rPr>
        <w:t xml:space="preserve"> k</w:t>
      </w:r>
      <w:r w:rsidR="00921D49" w:rsidRPr="00D62F7E">
        <w:rPr>
          <w:rFonts w:ascii="Arial" w:hAnsi="Arial" w:cs="Arial"/>
          <w:sz w:val="26"/>
          <w:szCs w:val="26"/>
          <w:lang w:val="sq-AL"/>
        </w:rPr>
        <w:t>ë</w:t>
      </w:r>
      <w:r w:rsidRPr="00D62F7E">
        <w:rPr>
          <w:rFonts w:ascii="Arial" w:hAnsi="Arial" w:cs="Arial"/>
          <w:sz w:val="26"/>
          <w:szCs w:val="26"/>
          <w:lang w:val="sq-AL"/>
        </w:rPr>
        <w:t>rkon pjesmarrje t</w:t>
      </w:r>
      <w:r w:rsidR="00921D49" w:rsidRPr="00D62F7E">
        <w:rPr>
          <w:rFonts w:ascii="Arial" w:hAnsi="Arial" w:cs="Arial"/>
          <w:sz w:val="26"/>
          <w:szCs w:val="26"/>
          <w:lang w:val="sq-AL"/>
        </w:rPr>
        <w:t>ë</w:t>
      </w:r>
      <w:r w:rsidRPr="00D62F7E">
        <w:rPr>
          <w:rFonts w:ascii="Arial" w:hAnsi="Arial" w:cs="Arial"/>
          <w:sz w:val="26"/>
          <w:szCs w:val="26"/>
          <w:lang w:val="sq-AL"/>
        </w:rPr>
        <w:t xml:space="preserve"> barabart</w:t>
      </w:r>
      <w:r w:rsidR="00921D49" w:rsidRPr="00D62F7E">
        <w:rPr>
          <w:rFonts w:ascii="Arial" w:hAnsi="Arial" w:cs="Arial"/>
          <w:sz w:val="26"/>
          <w:szCs w:val="26"/>
          <w:lang w:val="sq-AL"/>
        </w:rPr>
        <w:t>ë</w:t>
      </w:r>
      <w:r w:rsidRPr="00D62F7E">
        <w:rPr>
          <w:rFonts w:ascii="Arial" w:hAnsi="Arial" w:cs="Arial"/>
          <w:sz w:val="26"/>
          <w:szCs w:val="26"/>
          <w:lang w:val="sq-AL"/>
        </w:rPr>
        <w:t xml:space="preserve"> t</w:t>
      </w:r>
      <w:r w:rsidR="00921D49" w:rsidRPr="00D62F7E">
        <w:rPr>
          <w:rFonts w:ascii="Arial" w:hAnsi="Arial" w:cs="Arial"/>
          <w:sz w:val="26"/>
          <w:szCs w:val="26"/>
          <w:lang w:val="sq-AL"/>
        </w:rPr>
        <w:t>ë</w:t>
      </w:r>
      <w:r w:rsidRPr="00D62F7E">
        <w:rPr>
          <w:rFonts w:ascii="Arial" w:hAnsi="Arial" w:cs="Arial"/>
          <w:sz w:val="26"/>
          <w:szCs w:val="26"/>
          <w:lang w:val="sq-AL"/>
        </w:rPr>
        <w:t xml:space="preserve"> grave dhe burrave n</w:t>
      </w:r>
      <w:r w:rsidR="00921D49" w:rsidRPr="00D62F7E">
        <w:rPr>
          <w:rFonts w:ascii="Arial" w:hAnsi="Arial" w:cs="Arial"/>
          <w:sz w:val="26"/>
          <w:szCs w:val="26"/>
          <w:lang w:val="sq-AL"/>
        </w:rPr>
        <w:t>ë</w:t>
      </w:r>
      <w:r w:rsidRPr="00D62F7E">
        <w:rPr>
          <w:rFonts w:ascii="Arial" w:hAnsi="Arial" w:cs="Arial"/>
          <w:sz w:val="26"/>
          <w:szCs w:val="26"/>
          <w:lang w:val="sq-AL"/>
        </w:rPr>
        <w:t xml:space="preserve"> shoq</w:t>
      </w:r>
      <w:r w:rsidR="00921D49" w:rsidRPr="00D62F7E">
        <w:rPr>
          <w:rFonts w:ascii="Arial" w:hAnsi="Arial" w:cs="Arial"/>
          <w:sz w:val="26"/>
          <w:szCs w:val="26"/>
          <w:lang w:val="sq-AL"/>
        </w:rPr>
        <w:t>ë</w:t>
      </w:r>
      <w:r w:rsidRPr="00D62F7E">
        <w:rPr>
          <w:rFonts w:ascii="Arial" w:hAnsi="Arial" w:cs="Arial"/>
          <w:sz w:val="26"/>
          <w:szCs w:val="26"/>
          <w:lang w:val="sq-AL"/>
        </w:rPr>
        <w:t>ri</w:t>
      </w:r>
      <w:r w:rsidRPr="00D62F7E">
        <w:rPr>
          <w:rFonts w:ascii="Arial" w:hAnsi="Arial" w:cs="Arial"/>
          <w:sz w:val="26"/>
          <w:szCs w:val="26"/>
          <w:lang w:val="mk-MK"/>
        </w:rPr>
        <w:t xml:space="preserve"> </w:t>
      </w:r>
      <w:r w:rsidRPr="00D62F7E">
        <w:rPr>
          <w:rFonts w:ascii="Arial" w:hAnsi="Arial" w:cs="Arial"/>
          <w:sz w:val="26"/>
          <w:szCs w:val="26"/>
          <w:lang w:val="sq-AL"/>
        </w:rPr>
        <w:t>Demokracia dhe barazia gjinore jan</w:t>
      </w:r>
      <w:r w:rsidR="00921D49" w:rsidRPr="00D62F7E">
        <w:rPr>
          <w:rFonts w:ascii="Arial" w:hAnsi="Arial" w:cs="Arial"/>
          <w:sz w:val="26"/>
          <w:szCs w:val="26"/>
          <w:lang w:val="sq-AL"/>
        </w:rPr>
        <w:t>ë</w:t>
      </w:r>
      <w:r w:rsidRPr="00D62F7E">
        <w:rPr>
          <w:rFonts w:ascii="Arial" w:hAnsi="Arial" w:cs="Arial"/>
          <w:sz w:val="26"/>
          <w:szCs w:val="26"/>
          <w:lang w:val="sq-AL"/>
        </w:rPr>
        <w:t xml:space="preserve"> t</w:t>
      </w:r>
      <w:r w:rsidR="00921D49" w:rsidRPr="00D62F7E">
        <w:rPr>
          <w:rFonts w:ascii="Arial" w:hAnsi="Arial" w:cs="Arial"/>
          <w:sz w:val="26"/>
          <w:szCs w:val="26"/>
          <w:lang w:val="sq-AL"/>
        </w:rPr>
        <w:t>ë</w:t>
      </w:r>
      <w:r w:rsidRPr="00D62F7E">
        <w:rPr>
          <w:rFonts w:ascii="Arial" w:hAnsi="Arial" w:cs="Arial"/>
          <w:sz w:val="26"/>
          <w:szCs w:val="26"/>
          <w:lang w:val="sq-AL"/>
        </w:rPr>
        <w:t xml:space="preserve"> varura mes vete dhe e plot</w:t>
      </w:r>
      <w:r w:rsidR="00921D49" w:rsidRPr="00D62F7E">
        <w:rPr>
          <w:rFonts w:ascii="Arial" w:hAnsi="Arial" w:cs="Arial"/>
          <w:sz w:val="26"/>
          <w:szCs w:val="26"/>
          <w:lang w:val="sq-AL"/>
        </w:rPr>
        <w:t>ë</w:t>
      </w:r>
      <w:r w:rsidRPr="00D62F7E">
        <w:rPr>
          <w:rFonts w:ascii="Arial" w:hAnsi="Arial" w:cs="Arial"/>
          <w:sz w:val="26"/>
          <w:szCs w:val="26"/>
          <w:lang w:val="sq-AL"/>
        </w:rPr>
        <w:t>sojn</w:t>
      </w:r>
      <w:r w:rsidR="00921D49" w:rsidRPr="00D62F7E">
        <w:rPr>
          <w:rFonts w:ascii="Arial" w:hAnsi="Arial" w:cs="Arial"/>
          <w:sz w:val="26"/>
          <w:szCs w:val="26"/>
          <w:lang w:val="sq-AL"/>
        </w:rPr>
        <w:t>ë</w:t>
      </w:r>
      <w:r w:rsidRPr="00D62F7E">
        <w:rPr>
          <w:rFonts w:ascii="Arial" w:hAnsi="Arial" w:cs="Arial"/>
          <w:sz w:val="26"/>
          <w:szCs w:val="26"/>
          <w:lang w:val="sq-AL"/>
        </w:rPr>
        <w:t xml:space="preserve"> nj</w:t>
      </w:r>
      <w:r w:rsidR="00921D49" w:rsidRPr="00D62F7E">
        <w:rPr>
          <w:rFonts w:ascii="Arial" w:hAnsi="Arial" w:cs="Arial"/>
          <w:sz w:val="26"/>
          <w:szCs w:val="26"/>
          <w:lang w:val="sq-AL"/>
        </w:rPr>
        <w:t>ë</w:t>
      </w:r>
      <w:r w:rsidRPr="00D62F7E">
        <w:rPr>
          <w:rFonts w:ascii="Arial" w:hAnsi="Arial" w:cs="Arial"/>
          <w:sz w:val="26"/>
          <w:szCs w:val="26"/>
          <w:lang w:val="sq-AL"/>
        </w:rPr>
        <w:t>ra tjetr</w:t>
      </w:r>
      <w:r w:rsidR="00921D49" w:rsidRPr="00D62F7E">
        <w:rPr>
          <w:rFonts w:ascii="Arial" w:hAnsi="Arial" w:cs="Arial"/>
          <w:sz w:val="26"/>
          <w:szCs w:val="26"/>
          <w:lang w:val="sq-AL"/>
        </w:rPr>
        <w:t>ë</w:t>
      </w:r>
      <w:r w:rsidRPr="00D62F7E">
        <w:rPr>
          <w:rFonts w:ascii="Arial" w:hAnsi="Arial" w:cs="Arial"/>
          <w:sz w:val="26"/>
          <w:szCs w:val="26"/>
          <w:lang w:val="sq-AL"/>
        </w:rPr>
        <w:t>n.</w:t>
      </w:r>
      <w:r w:rsidRPr="00D62F7E">
        <w:rPr>
          <w:rFonts w:ascii="Arial" w:hAnsi="Arial" w:cs="Arial"/>
          <w:sz w:val="26"/>
          <w:szCs w:val="26"/>
          <w:lang w:val="mk-MK"/>
        </w:rPr>
        <w:t xml:space="preserve"> </w:t>
      </w:r>
      <w:r w:rsidRPr="00D62F7E">
        <w:rPr>
          <w:rFonts w:ascii="Arial" w:hAnsi="Arial" w:cs="Arial"/>
          <w:sz w:val="26"/>
          <w:szCs w:val="26"/>
          <w:lang w:val="sq-AL"/>
        </w:rPr>
        <w:t>P</w:t>
      </w:r>
      <w:r w:rsidR="00921D49" w:rsidRPr="00D62F7E">
        <w:rPr>
          <w:rFonts w:ascii="Arial" w:hAnsi="Arial" w:cs="Arial"/>
          <w:sz w:val="26"/>
          <w:szCs w:val="26"/>
          <w:lang w:val="sq-AL"/>
        </w:rPr>
        <w:t>ë</w:t>
      </w:r>
      <w:r w:rsidRPr="00D62F7E">
        <w:rPr>
          <w:rFonts w:ascii="Arial" w:hAnsi="Arial" w:cs="Arial"/>
          <w:sz w:val="26"/>
          <w:szCs w:val="26"/>
          <w:lang w:val="sq-AL"/>
        </w:rPr>
        <w:t>rfshirja e grave dhe burrave, me respekt ndaj t</w:t>
      </w:r>
      <w:r w:rsidR="00921D49" w:rsidRPr="00D62F7E">
        <w:rPr>
          <w:rFonts w:ascii="Arial" w:hAnsi="Arial" w:cs="Arial"/>
          <w:sz w:val="26"/>
          <w:szCs w:val="26"/>
          <w:lang w:val="sq-AL"/>
        </w:rPr>
        <w:t>ë</w:t>
      </w:r>
      <w:r w:rsidRPr="00D62F7E">
        <w:rPr>
          <w:rFonts w:ascii="Arial" w:hAnsi="Arial" w:cs="Arial"/>
          <w:sz w:val="26"/>
          <w:szCs w:val="26"/>
          <w:lang w:val="sq-AL"/>
        </w:rPr>
        <w:t xml:space="preserve"> drejtave dhe mund</w:t>
      </w:r>
      <w:r w:rsidR="00921D49" w:rsidRPr="00D62F7E">
        <w:rPr>
          <w:rFonts w:ascii="Arial" w:hAnsi="Arial" w:cs="Arial"/>
          <w:sz w:val="26"/>
          <w:szCs w:val="26"/>
          <w:lang w:val="sq-AL"/>
        </w:rPr>
        <w:t>ë</w:t>
      </w:r>
      <w:r w:rsidRPr="00D62F7E">
        <w:rPr>
          <w:rFonts w:ascii="Arial" w:hAnsi="Arial" w:cs="Arial"/>
          <w:sz w:val="26"/>
          <w:szCs w:val="26"/>
          <w:lang w:val="sq-AL"/>
        </w:rPr>
        <w:t>sive t</w:t>
      </w:r>
      <w:r w:rsidR="00921D49" w:rsidRPr="00D62F7E">
        <w:rPr>
          <w:rFonts w:ascii="Arial" w:hAnsi="Arial" w:cs="Arial"/>
          <w:sz w:val="26"/>
          <w:szCs w:val="26"/>
          <w:lang w:val="sq-AL"/>
        </w:rPr>
        <w:t>ë</w:t>
      </w:r>
      <w:r w:rsidRPr="00D62F7E">
        <w:rPr>
          <w:rFonts w:ascii="Arial" w:hAnsi="Arial" w:cs="Arial"/>
          <w:sz w:val="26"/>
          <w:szCs w:val="26"/>
          <w:lang w:val="sq-AL"/>
        </w:rPr>
        <w:t xml:space="preserve"> njeriut, paraqet nj</w:t>
      </w:r>
      <w:r w:rsidR="00921D49" w:rsidRPr="00D62F7E">
        <w:rPr>
          <w:rFonts w:ascii="Arial" w:hAnsi="Arial" w:cs="Arial"/>
          <w:sz w:val="26"/>
          <w:szCs w:val="26"/>
          <w:lang w:val="sq-AL"/>
        </w:rPr>
        <w:t>ë</w:t>
      </w:r>
      <w:r w:rsidRPr="00D62F7E">
        <w:rPr>
          <w:rFonts w:ascii="Arial" w:hAnsi="Arial" w:cs="Arial"/>
          <w:sz w:val="26"/>
          <w:szCs w:val="26"/>
          <w:lang w:val="sq-AL"/>
        </w:rPr>
        <w:t xml:space="preserve"> parakusht esencial p</w:t>
      </w:r>
      <w:r w:rsidR="00921D49" w:rsidRPr="00D62F7E">
        <w:rPr>
          <w:rFonts w:ascii="Arial" w:hAnsi="Arial" w:cs="Arial"/>
          <w:sz w:val="26"/>
          <w:szCs w:val="26"/>
          <w:lang w:val="sq-AL"/>
        </w:rPr>
        <w:t>ë</w:t>
      </w:r>
      <w:r w:rsidRPr="00D62F7E">
        <w:rPr>
          <w:rFonts w:ascii="Arial" w:hAnsi="Arial" w:cs="Arial"/>
          <w:sz w:val="26"/>
          <w:szCs w:val="26"/>
          <w:lang w:val="sq-AL"/>
        </w:rPr>
        <w:t>r sundimin demokratik dhe vendimarrjen e drejt</w:t>
      </w:r>
      <w:r w:rsidR="00921D49" w:rsidRPr="00D62F7E">
        <w:rPr>
          <w:rFonts w:ascii="Arial" w:hAnsi="Arial" w:cs="Arial"/>
          <w:sz w:val="26"/>
          <w:szCs w:val="26"/>
          <w:lang w:val="sq-AL"/>
        </w:rPr>
        <w:t>ë</w:t>
      </w:r>
      <w:r w:rsidRPr="00D62F7E">
        <w:rPr>
          <w:rFonts w:ascii="Arial" w:hAnsi="Arial" w:cs="Arial"/>
          <w:sz w:val="26"/>
          <w:szCs w:val="26"/>
          <w:lang w:val="sq-AL"/>
        </w:rPr>
        <w:t>.</w:t>
      </w:r>
      <w:r w:rsidRPr="00D62F7E">
        <w:rPr>
          <w:rFonts w:ascii="Arial" w:hAnsi="Arial" w:cs="Arial"/>
          <w:sz w:val="26"/>
          <w:szCs w:val="26"/>
          <w:lang w:val="mk-MK"/>
        </w:rPr>
        <w:t xml:space="preserve"> </w:t>
      </w:r>
      <w:r w:rsidRPr="00D62F7E">
        <w:rPr>
          <w:rFonts w:ascii="Arial" w:hAnsi="Arial" w:cs="Arial"/>
          <w:sz w:val="26"/>
          <w:szCs w:val="26"/>
          <w:lang w:val="sq-AL"/>
        </w:rPr>
        <w:t>Barazia gjinore n</w:t>
      </w:r>
      <w:r w:rsidR="00921D49" w:rsidRPr="00D62F7E">
        <w:rPr>
          <w:rFonts w:ascii="Arial" w:hAnsi="Arial" w:cs="Arial"/>
          <w:sz w:val="26"/>
          <w:szCs w:val="26"/>
          <w:lang w:val="sq-AL"/>
        </w:rPr>
        <w:t>ë</w:t>
      </w:r>
      <w:r w:rsidRPr="00D62F7E">
        <w:rPr>
          <w:rFonts w:ascii="Arial" w:hAnsi="Arial" w:cs="Arial"/>
          <w:sz w:val="26"/>
          <w:szCs w:val="26"/>
          <w:lang w:val="sq-AL"/>
        </w:rPr>
        <w:t>nkupton dukshm</w:t>
      </w:r>
      <w:r w:rsidR="00921D49" w:rsidRPr="00D62F7E">
        <w:rPr>
          <w:rFonts w:ascii="Arial" w:hAnsi="Arial" w:cs="Arial"/>
          <w:sz w:val="26"/>
          <w:szCs w:val="26"/>
          <w:lang w:val="sq-AL"/>
        </w:rPr>
        <w:t>ë</w:t>
      </w:r>
      <w:r w:rsidRPr="00D62F7E">
        <w:rPr>
          <w:rFonts w:ascii="Arial" w:hAnsi="Arial" w:cs="Arial"/>
          <w:sz w:val="26"/>
          <w:szCs w:val="26"/>
          <w:lang w:val="sq-AL"/>
        </w:rPr>
        <w:t>ri t</w:t>
      </w:r>
      <w:r w:rsidR="00921D49" w:rsidRPr="00D62F7E">
        <w:rPr>
          <w:rFonts w:ascii="Arial" w:hAnsi="Arial" w:cs="Arial"/>
          <w:sz w:val="26"/>
          <w:szCs w:val="26"/>
          <w:lang w:val="sq-AL"/>
        </w:rPr>
        <w:t>ë</w:t>
      </w:r>
      <w:r w:rsidRPr="00D62F7E">
        <w:rPr>
          <w:rFonts w:ascii="Arial" w:hAnsi="Arial" w:cs="Arial"/>
          <w:sz w:val="26"/>
          <w:szCs w:val="26"/>
          <w:lang w:val="sq-AL"/>
        </w:rPr>
        <w:t xml:space="preserve"> barabart</w:t>
      </w:r>
      <w:r w:rsidR="00921D49" w:rsidRPr="00D62F7E">
        <w:rPr>
          <w:rFonts w:ascii="Arial" w:hAnsi="Arial" w:cs="Arial"/>
          <w:sz w:val="26"/>
          <w:szCs w:val="26"/>
          <w:lang w:val="sq-AL"/>
        </w:rPr>
        <w:t>ë</w:t>
      </w:r>
      <w:r w:rsidRPr="00D62F7E">
        <w:rPr>
          <w:rFonts w:ascii="Arial" w:hAnsi="Arial" w:cs="Arial"/>
          <w:sz w:val="26"/>
          <w:szCs w:val="26"/>
          <w:lang w:val="sq-AL"/>
        </w:rPr>
        <w:t>, forcim, p</w:t>
      </w:r>
      <w:r w:rsidR="00921D49" w:rsidRPr="00D62F7E">
        <w:rPr>
          <w:rFonts w:ascii="Arial" w:hAnsi="Arial" w:cs="Arial"/>
          <w:sz w:val="26"/>
          <w:szCs w:val="26"/>
          <w:lang w:val="sq-AL"/>
        </w:rPr>
        <w:t>ë</w:t>
      </w:r>
      <w:r w:rsidRPr="00D62F7E">
        <w:rPr>
          <w:rFonts w:ascii="Arial" w:hAnsi="Arial" w:cs="Arial"/>
          <w:sz w:val="26"/>
          <w:szCs w:val="26"/>
          <w:lang w:val="sq-AL"/>
        </w:rPr>
        <w:t>rgjegj</w:t>
      </w:r>
      <w:r w:rsidR="00921D49" w:rsidRPr="00D62F7E">
        <w:rPr>
          <w:rFonts w:ascii="Arial" w:hAnsi="Arial" w:cs="Arial"/>
          <w:sz w:val="26"/>
          <w:szCs w:val="26"/>
          <w:lang w:val="sq-AL"/>
        </w:rPr>
        <w:t>ë</w:t>
      </w:r>
      <w:r w:rsidRPr="00D62F7E">
        <w:rPr>
          <w:rFonts w:ascii="Arial" w:hAnsi="Arial" w:cs="Arial"/>
          <w:sz w:val="26"/>
          <w:szCs w:val="26"/>
          <w:lang w:val="sq-AL"/>
        </w:rPr>
        <w:t>si dhe pjesmarrje t</w:t>
      </w:r>
      <w:r w:rsidR="00921D49" w:rsidRPr="00D62F7E">
        <w:rPr>
          <w:rFonts w:ascii="Arial" w:hAnsi="Arial" w:cs="Arial"/>
          <w:sz w:val="26"/>
          <w:szCs w:val="26"/>
          <w:lang w:val="sq-AL"/>
        </w:rPr>
        <w:t>ë</w:t>
      </w:r>
      <w:r w:rsidRPr="00D62F7E">
        <w:rPr>
          <w:rFonts w:ascii="Arial" w:hAnsi="Arial" w:cs="Arial"/>
          <w:sz w:val="26"/>
          <w:szCs w:val="26"/>
          <w:lang w:val="sq-AL"/>
        </w:rPr>
        <w:t xml:space="preserve"> grave dhe burrave n</w:t>
      </w:r>
      <w:r w:rsidR="00921D49" w:rsidRPr="00D62F7E">
        <w:rPr>
          <w:rFonts w:ascii="Arial" w:hAnsi="Arial" w:cs="Arial"/>
          <w:sz w:val="26"/>
          <w:szCs w:val="26"/>
          <w:lang w:val="sq-AL"/>
        </w:rPr>
        <w:t>ë</w:t>
      </w:r>
      <w:r w:rsidRPr="00D62F7E">
        <w:rPr>
          <w:rFonts w:ascii="Arial" w:hAnsi="Arial" w:cs="Arial"/>
          <w:sz w:val="26"/>
          <w:szCs w:val="26"/>
          <w:lang w:val="sq-AL"/>
        </w:rPr>
        <w:t xml:space="preserve"> t</w:t>
      </w:r>
      <w:r w:rsidR="00921D49" w:rsidRPr="00D62F7E">
        <w:rPr>
          <w:rFonts w:ascii="Arial" w:hAnsi="Arial" w:cs="Arial"/>
          <w:sz w:val="26"/>
          <w:szCs w:val="26"/>
          <w:lang w:val="sq-AL"/>
        </w:rPr>
        <w:t>ë</w:t>
      </w:r>
      <w:r w:rsidRPr="00D62F7E">
        <w:rPr>
          <w:rFonts w:ascii="Arial" w:hAnsi="Arial" w:cs="Arial"/>
          <w:sz w:val="26"/>
          <w:szCs w:val="26"/>
          <w:lang w:val="sq-AL"/>
        </w:rPr>
        <w:t xml:space="preserve"> gjitha sferat e jet</w:t>
      </w:r>
      <w:r w:rsidR="00921D49" w:rsidRPr="00D62F7E">
        <w:rPr>
          <w:rFonts w:ascii="Arial" w:hAnsi="Arial" w:cs="Arial"/>
          <w:sz w:val="26"/>
          <w:szCs w:val="26"/>
          <w:lang w:val="sq-AL"/>
        </w:rPr>
        <w:t>ë</w:t>
      </w:r>
      <w:r w:rsidRPr="00D62F7E">
        <w:rPr>
          <w:rFonts w:ascii="Arial" w:hAnsi="Arial" w:cs="Arial"/>
          <w:sz w:val="26"/>
          <w:szCs w:val="26"/>
          <w:lang w:val="sq-AL"/>
        </w:rPr>
        <w:t>s;</w:t>
      </w:r>
    </w:p>
    <w:p w:rsidR="00052F15" w:rsidRPr="00D62F7E" w:rsidRDefault="00052F15" w:rsidP="00052F15">
      <w:pPr>
        <w:shd w:val="clear" w:color="auto" w:fill="FFFFFF"/>
        <w:spacing w:before="100" w:after="0" w:line="240" w:lineRule="auto"/>
        <w:ind w:firstLine="720"/>
        <w:jc w:val="both"/>
        <w:textAlignment w:val="top"/>
        <w:rPr>
          <w:rFonts w:ascii="Arial" w:hAnsi="Arial" w:cs="Arial"/>
          <w:sz w:val="26"/>
          <w:szCs w:val="26"/>
        </w:rPr>
      </w:pPr>
      <w:r w:rsidRPr="00D62F7E">
        <w:rPr>
          <w:rFonts w:ascii="Arial" w:hAnsi="Arial" w:cs="Arial"/>
          <w:sz w:val="26"/>
          <w:szCs w:val="26"/>
          <w:lang w:val="sq-AL"/>
        </w:rPr>
        <w:t xml:space="preserve">Barazia gjinore </w:t>
      </w:r>
      <w:r w:rsidR="00921D49" w:rsidRPr="00D62F7E">
        <w:rPr>
          <w:rFonts w:ascii="Arial" w:hAnsi="Arial" w:cs="Arial"/>
          <w:sz w:val="26"/>
          <w:szCs w:val="26"/>
          <w:lang w:val="sq-AL"/>
        </w:rPr>
        <w:t>ë</w:t>
      </w:r>
      <w:r w:rsidRPr="00D62F7E">
        <w:rPr>
          <w:rFonts w:ascii="Arial" w:hAnsi="Arial" w:cs="Arial"/>
          <w:sz w:val="26"/>
          <w:szCs w:val="26"/>
          <w:lang w:val="sq-AL"/>
        </w:rPr>
        <w:t>sht</w:t>
      </w:r>
      <w:r w:rsidR="00921D49" w:rsidRPr="00D62F7E">
        <w:rPr>
          <w:rFonts w:ascii="Arial" w:hAnsi="Arial" w:cs="Arial"/>
          <w:sz w:val="26"/>
          <w:szCs w:val="26"/>
          <w:lang w:val="sq-AL"/>
        </w:rPr>
        <w:t>ë</w:t>
      </w:r>
      <w:r w:rsidRPr="00D62F7E">
        <w:rPr>
          <w:rFonts w:ascii="Arial" w:hAnsi="Arial" w:cs="Arial"/>
          <w:sz w:val="26"/>
          <w:szCs w:val="26"/>
          <w:lang w:val="sq-AL"/>
        </w:rPr>
        <w:t xml:space="preserve"> parakusht p</w:t>
      </w:r>
      <w:r w:rsidR="00921D49" w:rsidRPr="00D62F7E">
        <w:rPr>
          <w:rFonts w:ascii="Arial" w:hAnsi="Arial" w:cs="Arial"/>
          <w:sz w:val="26"/>
          <w:szCs w:val="26"/>
          <w:lang w:val="sq-AL"/>
        </w:rPr>
        <w:t>ë</w:t>
      </w:r>
      <w:r w:rsidRPr="00D62F7E">
        <w:rPr>
          <w:rFonts w:ascii="Arial" w:hAnsi="Arial" w:cs="Arial"/>
          <w:sz w:val="26"/>
          <w:szCs w:val="26"/>
          <w:lang w:val="sq-AL"/>
        </w:rPr>
        <w:t>r arritjen e drejt</w:t>
      </w:r>
      <w:r w:rsidR="00921D49" w:rsidRPr="00D62F7E">
        <w:rPr>
          <w:rFonts w:ascii="Arial" w:hAnsi="Arial" w:cs="Arial"/>
          <w:sz w:val="26"/>
          <w:szCs w:val="26"/>
          <w:lang w:val="sq-AL"/>
        </w:rPr>
        <w:t>ë</w:t>
      </w:r>
      <w:r w:rsidRPr="00D62F7E">
        <w:rPr>
          <w:rFonts w:ascii="Arial" w:hAnsi="Arial" w:cs="Arial"/>
          <w:sz w:val="26"/>
          <w:szCs w:val="26"/>
          <w:lang w:val="sq-AL"/>
        </w:rPr>
        <w:t>sis</w:t>
      </w:r>
      <w:r w:rsidR="00921D49" w:rsidRPr="00D62F7E">
        <w:rPr>
          <w:rFonts w:ascii="Arial" w:hAnsi="Arial" w:cs="Arial"/>
          <w:sz w:val="26"/>
          <w:szCs w:val="26"/>
          <w:lang w:val="sq-AL"/>
        </w:rPr>
        <w:t>ë</w:t>
      </w:r>
      <w:r w:rsidRPr="00D62F7E">
        <w:rPr>
          <w:rFonts w:ascii="Arial" w:hAnsi="Arial" w:cs="Arial"/>
          <w:sz w:val="26"/>
          <w:szCs w:val="26"/>
          <w:lang w:val="sq-AL"/>
        </w:rPr>
        <w:t xml:space="preserve"> sociale.</w:t>
      </w:r>
      <w:r w:rsidRPr="00D62F7E">
        <w:rPr>
          <w:rFonts w:ascii="Arial" w:hAnsi="Arial" w:cs="Arial"/>
          <w:sz w:val="26"/>
          <w:szCs w:val="26"/>
        </w:rPr>
        <w:t xml:space="preserve"> </w:t>
      </w:r>
      <w:r w:rsidRPr="00D62F7E">
        <w:rPr>
          <w:rFonts w:ascii="Arial" w:hAnsi="Arial" w:cs="Arial"/>
          <w:sz w:val="26"/>
          <w:szCs w:val="26"/>
          <w:lang w:val="sq-AL"/>
        </w:rPr>
        <w:t xml:space="preserve">Kjo nuk </w:t>
      </w:r>
      <w:r w:rsidR="00921D49" w:rsidRPr="00D62F7E">
        <w:rPr>
          <w:rFonts w:ascii="Arial" w:hAnsi="Arial" w:cs="Arial"/>
          <w:sz w:val="26"/>
          <w:szCs w:val="26"/>
          <w:lang w:val="sq-AL"/>
        </w:rPr>
        <w:t>ë</w:t>
      </w:r>
      <w:r w:rsidRPr="00D62F7E">
        <w:rPr>
          <w:rFonts w:ascii="Arial" w:hAnsi="Arial" w:cs="Arial"/>
          <w:sz w:val="26"/>
          <w:szCs w:val="26"/>
          <w:lang w:val="sq-AL"/>
        </w:rPr>
        <w:t>sht</w:t>
      </w:r>
      <w:r w:rsidR="00921D49" w:rsidRPr="00D62F7E">
        <w:rPr>
          <w:rFonts w:ascii="Arial" w:hAnsi="Arial" w:cs="Arial"/>
          <w:sz w:val="26"/>
          <w:szCs w:val="26"/>
          <w:lang w:val="sq-AL"/>
        </w:rPr>
        <w:t>ë</w:t>
      </w:r>
      <w:r w:rsidRPr="00D62F7E">
        <w:rPr>
          <w:rFonts w:ascii="Arial" w:hAnsi="Arial" w:cs="Arial"/>
          <w:sz w:val="26"/>
          <w:szCs w:val="26"/>
          <w:lang w:val="sq-AL"/>
        </w:rPr>
        <w:t xml:space="preserve"> vet</w:t>
      </w:r>
      <w:r w:rsidR="00921D49" w:rsidRPr="00D62F7E">
        <w:rPr>
          <w:rFonts w:ascii="Arial" w:hAnsi="Arial" w:cs="Arial"/>
          <w:sz w:val="26"/>
          <w:szCs w:val="26"/>
          <w:lang w:val="sq-AL"/>
        </w:rPr>
        <w:t>ë</w:t>
      </w:r>
      <w:r w:rsidRPr="00D62F7E">
        <w:rPr>
          <w:rFonts w:ascii="Arial" w:hAnsi="Arial" w:cs="Arial"/>
          <w:sz w:val="26"/>
          <w:szCs w:val="26"/>
          <w:lang w:val="sq-AL"/>
        </w:rPr>
        <w:t>m n</w:t>
      </w:r>
      <w:r w:rsidR="00921D49" w:rsidRPr="00D62F7E">
        <w:rPr>
          <w:rFonts w:ascii="Arial" w:hAnsi="Arial" w:cs="Arial"/>
          <w:sz w:val="26"/>
          <w:szCs w:val="26"/>
          <w:lang w:val="sq-AL"/>
        </w:rPr>
        <w:t>ë</w:t>
      </w:r>
      <w:r w:rsidRPr="00D62F7E">
        <w:rPr>
          <w:rFonts w:ascii="Arial" w:hAnsi="Arial" w:cs="Arial"/>
          <w:sz w:val="26"/>
          <w:szCs w:val="26"/>
          <w:lang w:val="sq-AL"/>
        </w:rPr>
        <w:t xml:space="preserve"> interes t</w:t>
      </w:r>
      <w:r w:rsidR="00921D49" w:rsidRPr="00D62F7E">
        <w:rPr>
          <w:rFonts w:ascii="Arial" w:hAnsi="Arial" w:cs="Arial"/>
          <w:sz w:val="26"/>
          <w:szCs w:val="26"/>
          <w:lang w:val="sq-AL"/>
        </w:rPr>
        <w:t>ë</w:t>
      </w:r>
      <w:r w:rsidRPr="00D62F7E">
        <w:rPr>
          <w:rFonts w:ascii="Arial" w:hAnsi="Arial" w:cs="Arial"/>
          <w:sz w:val="26"/>
          <w:szCs w:val="26"/>
          <w:lang w:val="sq-AL"/>
        </w:rPr>
        <w:t xml:space="preserve"> grave, sepse e tangon shoq</w:t>
      </w:r>
      <w:r w:rsidR="00921D49" w:rsidRPr="00D62F7E">
        <w:rPr>
          <w:rFonts w:ascii="Arial" w:hAnsi="Arial" w:cs="Arial"/>
          <w:sz w:val="26"/>
          <w:szCs w:val="26"/>
          <w:lang w:val="sq-AL"/>
        </w:rPr>
        <w:t>ë</w:t>
      </w:r>
      <w:r w:rsidRPr="00D62F7E">
        <w:rPr>
          <w:rFonts w:ascii="Arial" w:hAnsi="Arial" w:cs="Arial"/>
          <w:sz w:val="26"/>
          <w:szCs w:val="26"/>
          <w:lang w:val="sq-AL"/>
        </w:rPr>
        <w:t>rin</w:t>
      </w:r>
      <w:r w:rsidR="00921D49" w:rsidRPr="00D62F7E">
        <w:rPr>
          <w:rFonts w:ascii="Arial" w:hAnsi="Arial" w:cs="Arial"/>
          <w:sz w:val="26"/>
          <w:szCs w:val="26"/>
          <w:lang w:val="sq-AL"/>
        </w:rPr>
        <w:t>ë</w:t>
      </w:r>
      <w:r w:rsidRPr="00D62F7E">
        <w:rPr>
          <w:rFonts w:ascii="Arial" w:hAnsi="Arial" w:cs="Arial"/>
          <w:sz w:val="26"/>
          <w:szCs w:val="26"/>
          <w:lang w:val="sq-AL"/>
        </w:rPr>
        <w:t xml:space="preserve"> si nj</w:t>
      </w:r>
      <w:r w:rsidR="00921D49" w:rsidRPr="00D62F7E">
        <w:rPr>
          <w:rFonts w:ascii="Arial" w:hAnsi="Arial" w:cs="Arial"/>
          <w:sz w:val="26"/>
          <w:szCs w:val="26"/>
          <w:lang w:val="sq-AL"/>
        </w:rPr>
        <w:t>ë</w:t>
      </w:r>
      <w:r w:rsidRPr="00D62F7E">
        <w:rPr>
          <w:rFonts w:ascii="Arial" w:hAnsi="Arial" w:cs="Arial"/>
          <w:sz w:val="26"/>
          <w:szCs w:val="26"/>
          <w:lang w:val="sq-AL"/>
        </w:rPr>
        <w:t xml:space="preserve"> t</w:t>
      </w:r>
      <w:r w:rsidR="00921D49" w:rsidRPr="00D62F7E">
        <w:rPr>
          <w:rFonts w:ascii="Arial" w:hAnsi="Arial" w:cs="Arial"/>
          <w:sz w:val="26"/>
          <w:szCs w:val="26"/>
          <w:lang w:val="sq-AL"/>
        </w:rPr>
        <w:t>ë</w:t>
      </w:r>
      <w:r w:rsidRPr="00D62F7E">
        <w:rPr>
          <w:rFonts w:ascii="Arial" w:hAnsi="Arial" w:cs="Arial"/>
          <w:sz w:val="26"/>
          <w:szCs w:val="26"/>
          <w:lang w:val="sq-AL"/>
        </w:rPr>
        <w:t>r</w:t>
      </w:r>
      <w:r w:rsidR="00921D49" w:rsidRPr="00D62F7E">
        <w:rPr>
          <w:rFonts w:ascii="Arial" w:hAnsi="Arial" w:cs="Arial"/>
          <w:sz w:val="26"/>
          <w:szCs w:val="26"/>
          <w:lang w:val="sq-AL"/>
        </w:rPr>
        <w:t>ë</w:t>
      </w:r>
      <w:r w:rsidRPr="00D62F7E">
        <w:rPr>
          <w:rFonts w:ascii="Arial" w:hAnsi="Arial" w:cs="Arial"/>
          <w:sz w:val="26"/>
          <w:szCs w:val="26"/>
          <w:lang w:val="sq-AL"/>
        </w:rPr>
        <w:t>si.</w:t>
      </w:r>
      <w:r w:rsidRPr="00D62F7E">
        <w:rPr>
          <w:rFonts w:ascii="Arial" w:hAnsi="Arial" w:cs="Arial"/>
          <w:sz w:val="26"/>
          <w:szCs w:val="26"/>
        </w:rPr>
        <w:t xml:space="preserve"> </w:t>
      </w:r>
      <w:r w:rsidRPr="00D62F7E">
        <w:rPr>
          <w:rFonts w:ascii="Arial" w:hAnsi="Arial" w:cs="Arial"/>
          <w:sz w:val="26"/>
          <w:szCs w:val="26"/>
          <w:lang w:val="sq-AL"/>
        </w:rPr>
        <w:t>K</w:t>
      </w:r>
      <w:r w:rsidR="00921D49" w:rsidRPr="00D62F7E">
        <w:rPr>
          <w:rFonts w:ascii="Arial" w:hAnsi="Arial" w:cs="Arial"/>
          <w:sz w:val="26"/>
          <w:szCs w:val="26"/>
          <w:lang w:val="sq-AL"/>
        </w:rPr>
        <w:t>ë</w:t>
      </w:r>
      <w:r w:rsidRPr="00D62F7E">
        <w:rPr>
          <w:rFonts w:ascii="Arial" w:hAnsi="Arial" w:cs="Arial"/>
          <w:sz w:val="26"/>
          <w:szCs w:val="26"/>
          <w:lang w:val="sq-AL"/>
        </w:rPr>
        <w:t>shilli i Evrop</w:t>
      </w:r>
      <w:r w:rsidR="00921D49" w:rsidRPr="00D62F7E">
        <w:rPr>
          <w:rFonts w:ascii="Arial" w:hAnsi="Arial" w:cs="Arial"/>
          <w:sz w:val="26"/>
          <w:szCs w:val="26"/>
          <w:lang w:val="sq-AL"/>
        </w:rPr>
        <w:t>ë</w:t>
      </w:r>
      <w:r w:rsidRPr="00D62F7E">
        <w:rPr>
          <w:rFonts w:ascii="Arial" w:hAnsi="Arial" w:cs="Arial"/>
          <w:sz w:val="26"/>
          <w:szCs w:val="26"/>
          <w:lang w:val="sq-AL"/>
        </w:rPr>
        <w:t>s u ka dh</w:t>
      </w:r>
      <w:r w:rsidR="00921D49" w:rsidRPr="00D62F7E">
        <w:rPr>
          <w:rFonts w:ascii="Arial" w:hAnsi="Arial" w:cs="Arial"/>
          <w:sz w:val="26"/>
          <w:szCs w:val="26"/>
          <w:lang w:val="sq-AL"/>
        </w:rPr>
        <w:t>ë</w:t>
      </w:r>
      <w:r w:rsidRPr="00D62F7E">
        <w:rPr>
          <w:rFonts w:ascii="Arial" w:hAnsi="Arial" w:cs="Arial"/>
          <w:sz w:val="26"/>
          <w:szCs w:val="26"/>
          <w:lang w:val="sq-AL"/>
        </w:rPr>
        <w:t>n</w:t>
      </w:r>
      <w:r w:rsidR="00921D49" w:rsidRPr="00D62F7E">
        <w:rPr>
          <w:rFonts w:ascii="Arial" w:hAnsi="Arial" w:cs="Arial"/>
          <w:sz w:val="26"/>
          <w:szCs w:val="26"/>
          <w:lang w:val="sq-AL"/>
        </w:rPr>
        <w:t>ë</w:t>
      </w:r>
      <w:r w:rsidRPr="00D62F7E">
        <w:rPr>
          <w:rFonts w:ascii="Arial" w:hAnsi="Arial" w:cs="Arial"/>
          <w:sz w:val="26"/>
          <w:szCs w:val="26"/>
          <w:lang w:val="sq-AL"/>
        </w:rPr>
        <w:t xml:space="preserve"> r</w:t>
      </w:r>
      <w:r w:rsidR="00921D49" w:rsidRPr="00D62F7E">
        <w:rPr>
          <w:rFonts w:ascii="Arial" w:hAnsi="Arial" w:cs="Arial"/>
          <w:sz w:val="26"/>
          <w:szCs w:val="26"/>
          <w:lang w:val="sq-AL"/>
        </w:rPr>
        <w:t>ë</w:t>
      </w:r>
      <w:r w:rsidRPr="00D62F7E">
        <w:rPr>
          <w:rFonts w:ascii="Arial" w:hAnsi="Arial" w:cs="Arial"/>
          <w:sz w:val="26"/>
          <w:szCs w:val="26"/>
          <w:lang w:val="sq-AL"/>
        </w:rPr>
        <w:t>nd</w:t>
      </w:r>
      <w:r w:rsidR="00921D49" w:rsidRPr="00D62F7E">
        <w:rPr>
          <w:rFonts w:ascii="Arial" w:hAnsi="Arial" w:cs="Arial"/>
          <w:sz w:val="26"/>
          <w:szCs w:val="26"/>
          <w:lang w:val="sq-AL"/>
        </w:rPr>
        <w:t>ë</w:t>
      </w:r>
      <w:r w:rsidRPr="00D62F7E">
        <w:rPr>
          <w:rFonts w:ascii="Arial" w:hAnsi="Arial" w:cs="Arial"/>
          <w:sz w:val="26"/>
          <w:szCs w:val="26"/>
          <w:lang w:val="sq-AL"/>
        </w:rPr>
        <w:t>si</w:t>
      </w:r>
      <w:r w:rsidR="00921D49" w:rsidRPr="00D62F7E">
        <w:rPr>
          <w:rFonts w:ascii="Arial" w:hAnsi="Arial" w:cs="Arial"/>
          <w:sz w:val="26"/>
          <w:szCs w:val="26"/>
          <w:lang w:val="sq-AL"/>
        </w:rPr>
        <w:t>ë</w:t>
      </w:r>
      <w:r w:rsidRPr="00D62F7E">
        <w:rPr>
          <w:rFonts w:ascii="Arial" w:hAnsi="Arial" w:cs="Arial"/>
          <w:sz w:val="26"/>
          <w:szCs w:val="26"/>
          <w:lang w:val="sq-AL"/>
        </w:rPr>
        <w:t xml:space="preserve"> t</w:t>
      </w:r>
      <w:r w:rsidR="00921D49" w:rsidRPr="00D62F7E">
        <w:rPr>
          <w:rFonts w:ascii="Arial" w:hAnsi="Arial" w:cs="Arial"/>
          <w:sz w:val="26"/>
          <w:szCs w:val="26"/>
          <w:lang w:val="sq-AL"/>
        </w:rPr>
        <w:t>ë</w:t>
      </w:r>
      <w:r w:rsidRPr="00D62F7E">
        <w:rPr>
          <w:rFonts w:ascii="Arial" w:hAnsi="Arial" w:cs="Arial"/>
          <w:sz w:val="26"/>
          <w:szCs w:val="26"/>
          <w:lang w:val="sq-AL"/>
        </w:rPr>
        <w:t xml:space="preserve"> madhe k</w:t>
      </w:r>
      <w:r w:rsidR="00921D49" w:rsidRPr="00D62F7E">
        <w:rPr>
          <w:rFonts w:ascii="Arial" w:hAnsi="Arial" w:cs="Arial"/>
          <w:sz w:val="26"/>
          <w:szCs w:val="26"/>
          <w:lang w:val="sq-AL"/>
        </w:rPr>
        <w:t>ë</w:t>
      </w:r>
      <w:r w:rsidRPr="00D62F7E">
        <w:rPr>
          <w:rFonts w:ascii="Arial" w:hAnsi="Arial" w:cs="Arial"/>
          <w:sz w:val="26"/>
          <w:szCs w:val="26"/>
          <w:lang w:val="sq-AL"/>
        </w:rPr>
        <w:t>tyre ç</w:t>
      </w:r>
      <w:r w:rsidR="00921D49" w:rsidRPr="00D62F7E">
        <w:rPr>
          <w:rFonts w:ascii="Arial" w:hAnsi="Arial" w:cs="Arial"/>
          <w:sz w:val="26"/>
          <w:szCs w:val="26"/>
          <w:lang w:val="sq-AL"/>
        </w:rPr>
        <w:t>ë</w:t>
      </w:r>
      <w:r w:rsidRPr="00D62F7E">
        <w:rPr>
          <w:rFonts w:ascii="Arial" w:hAnsi="Arial" w:cs="Arial"/>
          <w:sz w:val="26"/>
          <w:szCs w:val="26"/>
          <w:lang w:val="sq-AL"/>
        </w:rPr>
        <w:t>shtjeve gjat</w:t>
      </w:r>
      <w:r w:rsidR="00921D49" w:rsidRPr="00D62F7E">
        <w:rPr>
          <w:rFonts w:ascii="Arial" w:hAnsi="Arial" w:cs="Arial"/>
          <w:sz w:val="26"/>
          <w:szCs w:val="26"/>
          <w:lang w:val="sq-AL"/>
        </w:rPr>
        <w:t>ë</w:t>
      </w:r>
      <w:r w:rsidRPr="00D62F7E">
        <w:rPr>
          <w:rFonts w:ascii="Arial" w:hAnsi="Arial" w:cs="Arial"/>
          <w:sz w:val="26"/>
          <w:szCs w:val="26"/>
          <w:lang w:val="sq-AL"/>
        </w:rPr>
        <w:t xml:space="preserve"> dekadave t</w:t>
      </w:r>
      <w:r w:rsidR="00921D49" w:rsidRPr="00D62F7E">
        <w:rPr>
          <w:rFonts w:ascii="Arial" w:hAnsi="Arial" w:cs="Arial"/>
          <w:sz w:val="26"/>
          <w:szCs w:val="26"/>
          <w:lang w:val="sq-AL"/>
        </w:rPr>
        <w:t>ë</w:t>
      </w:r>
      <w:r w:rsidRPr="00D62F7E">
        <w:rPr>
          <w:rFonts w:ascii="Arial" w:hAnsi="Arial" w:cs="Arial"/>
          <w:sz w:val="26"/>
          <w:szCs w:val="26"/>
          <w:lang w:val="sq-AL"/>
        </w:rPr>
        <w:t xml:space="preserve"> fundit, shprehur mes tjerash, edhe me Deklarat</w:t>
      </w:r>
      <w:r w:rsidR="00921D49" w:rsidRPr="00D62F7E">
        <w:rPr>
          <w:rFonts w:ascii="Arial" w:hAnsi="Arial" w:cs="Arial"/>
          <w:sz w:val="26"/>
          <w:szCs w:val="26"/>
          <w:lang w:val="sq-AL"/>
        </w:rPr>
        <w:t>ë</w:t>
      </w:r>
      <w:r w:rsidRPr="00D62F7E">
        <w:rPr>
          <w:rFonts w:ascii="Arial" w:hAnsi="Arial" w:cs="Arial"/>
          <w:sz w:val="26"/>
          <w:szCs w:val="26"/>
          <w:lang w:val="sq-AL"/>
        </w:rPr>
        <w:t>n e Komitetit t</w:t>
      </w:r>
      <w:r w:rsidR="00921D49" w:rsidRPr="00D62F7E">
        <w:rPr>
          <w:rFonts w:ascii="Arial" w:hAnsi="Arial" w:cs="Arial"/>
          <w:sz w:val="26"/>
          <w:szCs w:val="26"/>
          <w:lang w:val="sq-AL"/>
        </w:rPr>
        <w:t>ë</w:t>
      </w:r>
      <w:r w:rsidRPr="00D62F7E">
        <w:rPr>
          <w:rFonts w:ascii="Arial" w:hAnsi="Arial" w:cs="Arial"/>
          <w:sz w:val="26"/>
          <w:szCs w:val="26"/>
          <w:lang w:val="sq-AL"/>
        </w:rPr>
        <w:t xml:space="preserve"> ministrave p</w:t>
      </w:r>
      <w:r w:rsidR="00921D49" w:rsidRPr="00D62F7E">
        <w:rPr>
          <w:rFonts w:ascii="Arial" w:hAnsi="Arial" w:cs="Arial"/>
          <w:sz w:val="26"/>
          <w:szCs w:val="26"/>
          <w:lang w:val="sq-AL"/>
        </w:rPr>
        <w:t>ë</w:t>
      </w:r>
      <w:r w:rsidRPr="00D62F7E">
        <w:rPr>
          <w:rFonts w:ascii="Arial" w:hAnsi="Arial" w:cs="Arial"/>
          <w:sz w:val="26"/>
          <w:szCs w:val="26"/>
          <w:lang w:val="sq-AL"/>
        </w:rPr>
        <w:t>r barazi t</w:t>
      </w:r>
      <w:r w:rsidR="00921D49" w:rsidRPr="00D62F7E">
        <w:rPr>
          <w:rFonts w:ascii="Arial" w:hAnsi="Arial" w:cs="Arial"/>
          <w:sz w:val="26"/>
          <w:szCs w:val="26"/>
          <w:lang w:val="sq-AL"/>
        </w:rPr>
        <w:t>ë</w:t>
      </w:r>
      <w:r w:rsidRPr="00D62F7E">
        <w:rPr>
          <w:rFonts w:ascii="Arial" w:hAnsi="Arial" w:cs="Arial"/>
          <w:sz w:val="26"/>
          <w:szCs w:val="26"/>
          <w:lang w:val="sq-AL"/>
        </w:rPr>
        <w:t xml:space="preserve"> grave dhe burrave, t</w:t>
      </w:r>
      <w:r w:rsidR="00921D49" w:rsidRPr="00D62F7E">
        <w:rPr>
          <w:rFonts w:ascii="Arial" w:hAnsi="Arial" w:cs="Arial"/>
          <w:sz w:val="26"/>
          <w:szCs w:val="26"/>
          <w:lang w:val="sq-AL"/>
        </w:rPr>
        <w:t>ë</w:t>
      </w:r>
      <w:r w:rsidRPr="00D62F7E">
        <w:rPr>
          <w:rFonts w:ascii="Arial" w:hAnsi="Arial" w:cs="Arial"/>
          <w:sz w:val="26"/>
          <w:szCs w:val="26"/>
          <w:lang w:val="sq-AL"/>
        </w:rPr>
        <w:t xml:space="preserve"> miratuar m</w:t>
      </w:r>
      <w:r w:rsidR="00921D49" w:rsidRPr="00D62F7E">
        <w:rPr>
          <w:rFonts w:ascii="Arial" w:hAnsi="Arial" w:cs="Arial"/>
          <w:sz w:val="26"/>
          <w:szCs w:val="26"/>
          <w:lang w:val="sq-AL"/>
        </w:rPr>
        <w:t>ë</w:t>
      </w:r>
      <w:r w:rsidRPr="00D62F7E">
        <w:rPr>
          <w:rFonts w:ascii="Arial" w:hAnsi="Arial" w:cs="Arial"/>
          <w:sz w:val="26"/>
          <w:szCs w:val="26"/>
          <w:lang w:val="sq-AL"/>
        </w:rPr>
        <w:t xml:space="preserve"> 16 n</w:t>
      </w:r>
      <w:r w:rsidR="00921D49" w:rsidRPr="00D62F7E">
        <w:rPr>
          <w:rFonts w:ascii="Arial" w:hAnsi="Arial" w:cs="Arial"/>
          <w:sz w:val="26"/>
          <w:szCs w:val="26"/>
          <w:lang w:val="sq-AL"/>
        </w:rPr>
        <w:t>ë</w:t>
      </w:r>
      <w:r w:rsidRPr="00D62F7E">
        <w:rPr>
          <w:rFonts w:ascii="Arial" w:hAnsi="Arial" w:cs="Arial"/>
          <w:sz w:val="26"/>
          <w:szCs w:val="26"/>
          <w:lang w:val="sq-AL"/>
        </w:rPr>
        <w:t>ntor 1988, n</w:t>
      </w:r>
      <w:r w:rsidR="00921D49" w:rsidRPr="00D62F7E">
        <w:rPr>
          <w:rFonts w:ascii="Arial" w:hAnsi="Arial" w:cs="Arial"/>
          <w:sz w:val="26"/>
          <w:szCs w:val="26"/>
          <w:lang w:val="sq-AL"/>
        </w:rPr>
        <w:t>ë</w:t>
      </w:r>
      <w:r w:rsidRPr="00D62F7E">
        <w:rPr>
          <w:rFonts w:ascii="Arial" w:hAnsi="Arial" w:cs="Arial"/>
          <w:sz w:val="26"/>
          <w:szCs w:val="26"/>
          <w:lang w:val="sq-AL"/>
        </w:rPr>
        <w:t xml:space="preserve"> sesionin e saj t</w:t>
      </w:r>
      <w:r w:rsidR="00921D49" w:rsidRPr="00D62F7E">
        <w:rPr>
          <w:rFonts w:ascii="Arial" w:hAnsi="Arial" w:cs="Arial"/>
          <w:sz w:val="26"/>
          <w:szCs w:val="26"/>
          <w:lang w:val="sq-AL"/>
        </w:rPr>
        <w:t>ë</w:t>
      </w:r>
      <w:r w:rsidRPr="00D62F7E">
        <w:rPr>
          <w:rFonts w:ascii="Arial" w:hAnsi="Arial" w:cs="Arial"/>
          <w:sz w:val="26"/>
          <w:szCs w:val="26"/>
          <w:lang w:val="sq-AL"/>
        </w:rPr>
        <w:t xml:space="preserve"> 83-t</w:t>
      </w:r>
      <w:r w:rsidR="00921D49" w:rsidRPr="00D62F7E">
        <w:rPr>
          <w:rFonts w:ascii="Arial" w:hAnsi="Arial" w:cs="Arial"/>
          <w:sz w:val="26"/>
          <w:szCs w:val="26"/>
          <w:lang w:val="sq-AL"/>
        </w:rPr>
        <w:t>ë</w:t>
      </w:r>
      <w:r w:rsidRPr="00D62F7E">
        <w:rPr>
          <w:rFonts w:ascii="Arial" w:hAnsi="Arial" w:cs="Arial"/>
          <w:sz w:val="26"/>
          <w:szCs w:val="26"/>
          <w:lang w:val="sq-AL"/>
        </w:rPr>
        <w:t>, si dhe Deklarat</w:t>
      </w:r>
      <w:r w:rsidR="00921D49" w:rsidRPr="00D62F7E">
        <w:rPr>
          <w:rFonts w:ascii="Arial" w:hAnsi="Arial" w:cs="Arial"/>
          <w:sz w:val="26"/>
          <w:szCs w:val="26"/>
          <w:lang w:val="sq-AL"/>
        </w:rPr>
        <w:t>ë</w:t>
      </w:r>
      <w:r w:rsidRPr="00D62F7E">
        <w:rPr>
          <w:rFonts w:ascii="Arial" w:hAnsi="Arial" w:cs="Arial"/>
          <w:sz w:val="26"/>
          <w:szCs w:val="26"/>
          <w:lang w:val="sq-AL"/>
        </w:rPr>
        <w:t>n e komitetit t</w:t>
      </w:r>
      <w:r w:rsidR="00921D49" w:rsidRPr="00D62F7E">
        <w:rPr>
          <w:rFonts w:ascii="Arial" w:hAnsi="Arial" w:cs="Arial"/>
          <w:sz w:val="26"/>
          <w:szCs w:val="26"/>
          <w:lang w:val="sq-AL"/>
        </w:rPr>
        <w:t>ë</w:t>
      </w:r>
      <w:r w:rsidRPr="00D62F7E">
        <w:rPr>
          <w:rFonts w:ascii="Arial" w:hAnsi="Arial" w:cs="Arial"/>
          <w:sz w:val="26"/>
          <w:szCs w:val="26"/>
          <w:lang w:val="sq-AL"/>
        </w:rPr>
        <w:t xml:space="preserve"> minstrave p</w:t>
      </w:r>
      <w:r w:rsidR="00921D49" w:rsidRPr="00D62F7E">
        <w:rPr>
          <w:rFonts w:ascii="Arial" w:hAnsi="Arial" w:cs="Arial"/>
          <w:sz w:val="26"/>
          <w:szCs w:val="26"/>
          <w:lang w:val="sq-AL"/>
        </w:rPr>
        <w:t>ë</w:t>
      </w:r>
      <w:r w:rsidRPr="00D62F7E">
        <w:rPr>
          <w:rFonts w:ascii="Arial" w:hAnsi="Arial" w:cs="Arial"/>
          <w:sz w:val="26"/>
          <w:szCs w:val="26"/>
          <w:lang w:val="sq-AL"/>
        </w:rPr>
        <w:t>r realizimin e barazis</w:t>
      </w:r>
      <w:r w:rsidR="00921D49" w:rsidRPr="00D62F7E">
        <w:rPr>
          <w:rFonts w:ascii="Arial" w:hAnsi="Arial" w:cs="Arial"/>
          <w:sz w:val="26"/>
          <w:szCs w:val="26"/>
          <w:lang w:val="sq-AL"/>
        </w:rPr>
        <w:t>ë</w:t>
      </w:r>
      <w:r w:rsidRPr="00D62F7E">
        <w:rPr>
          <w:rFonts w:ascii="Arial" w:hAnsi="Arial" w:cs="Arial"/>
          <w:sz w:val="26"/>
          <w:szCs w:val="26"/>
          <w:lang w:val="sq-AL"/>
        </w:rPr>
        <w:t xml:space="preserve"> gjinore, t</w:t>
      </w:r>
      <w:r w:rsidR="00921D49" w:rsidRPr="00D62F7E">
        <w:rPr>
          <w:rFonts w:ascii="Arial" w:hAnsi="Arial" w:cs="Arial"/>
          <w:sz w:val="26"/>
          <w:szCs w:val="26"/>
          <w:lang w:val="sq-AL"/>
        </w:rPr>
        <w:t>ë</w:t>
      </w:r>
      <w:r w:rsidRPr="00D62F7E">
        <w:rPr>
          <w:rFonts w:ascii="Arial" w:hAnsi="Arial" w:cs="Arial"/>
          <w:sz w:val="26"/>
          <w:szCs w:val="26"/>
          <w:lang w:val="sq-AL"/>
        </w:rPr>
        <w:t xml:space="preserve"> miratuar m</w:t>
      </w:r>
      <w:r w:rsidR="00921D49" w:rsidRPr="00D62F7E">
        <w:rPr>
          <w:rFonts w:ascii="Arial" w:hAnsi="Arial" w:cs="Arial"/>
          <w:sz w:val="26"/>
          <w:szCs w:val="26"/>
          <w:lang w:val="sq-AL"/>
        </w:rPr>
        <w:t>ë</w:t>
      </w:r>
      <w:r w:rsidRPr="00D62F7E">
        <w:rPr>
          <w:rFonts w:ascii="Arial" w:hAnsi="Arial" w:cs="Arial"/>
          <w:sz w:val="26"/>
          <w:szCs w:val="26"/>
          <w:lang w:val="sq-AL"/>
        </w:rPr>
        <w:t xml:space="preserve"> 12 maj 2009, n</w:t>
      </w:r>
      <w:r w:rsidR="00921D49" w:rsidRPr="00D62F7E">
        <w:rPr>
          <w:rFonts w:ascii="Arial" w:hAnsi="Arial" w:cs="Arial"/>
          <w:sz w:val="26"/>
          <w:szCs w:val="26"/>
          <w:lang w:val="sq-AL"/>
        </w:rPr>
        <w:t>ë</w:t>
      </w:r>
      <w:r w:rsidRPr="00D62F7E">
        <w:rPr>
          <w:rFonts w:ascii="Arial" w:hAnsi="Arial" w:cs="Arial"/>
          <w:sz w:val="26"/>
          <w:szCs w:val="26"/>
          <w:lang w:val="sq-AL"/>
        </w:rPr>
        <w:t xml:space="preserve"> sesionin e saj t</w:t>
      </w:r>
      <w:r w:rsidR="00921D49" w:rsidRPr="00D62F7E">
        <w:rPr>
          <w:rFonts w:ascii="Arial" w:hAnsi="Arial" w:cs="Arial"/>
          <w:sz w:val="26"/>
          <w:szCs w:val="26"/>
          <w:lang w:val="sq-AL"/>
        </w:rPr>
        <w:t>ë</w:t>
      </w:r>
      <w:r w:rsidRPr="00D62F7E">
        <w:rPr>
          <w:rFonts w:ascii="Arial" w:hAnsi="Arial" w:cs="Arial"/>
          <w:sz w:val="26"/>
          <w:szCs w:val="26"/>
          <w:lang w:val="sq-AL"/>
        </w:rPr>
        <w:t xml:space="preserve"> 119-t</w:t>
      </w:r>
      <w:r w:rsidR="00921D49" w:rsidRPr="00D62F7E">
        <w:rPr>
          <w:rFonts w:ascii="Arial" w:hAnsi="Arial" w:cs="Arial"/>
          <w:sz w:val="26"/>
          <w:szCs w:val="26"/>
          <w:lang w:val="sq-AL"/>
        </w:rPr>
        <w:t>ë</w:t>
      </w:r>
      <w:r w:rsidRPr="00D62F7E">
        <w:rPr>
          <w:rFonts w:ascii="Arial" w:hAnsi="Arial" w:cs="Arial"/>
          <w:sz w:val="26"/>
          <w:szCs w:val="26"/>
          <w:lang w:val="sq-AL"/>
        </w:rPr>
        <w:t>.</w:t>
      </w:r>
    </w:p>
    <w:p w:rsidR="00052F15" w:rsidRPr="00D62F7E" w:rsidRDefault="00052F15" w:rsidP="00052F15">
      <w:pPr>
        <w:shd w:val="clear" w:color="auto" w:fill="FFFFFF"/>
        <w:spacing w:before="100" w:after="0" w:line="240" w:lineRule="auto"/>
        <w:ind w:firstLine="720"/>
        <w:jc w:val="both"/>
        <w:textAlignment w:val="top"/>
        <w:rPr>
          <w:rFonts w:ascii="Arial" w:hAnsi="Arial" w:cs="Arial"/>
          <w:sz w:val="26"/>
          <w:szCs w:val="26"/>
        </w:rPr>
      </w:pPr>
      <w:r w:rsidRPr="00D62F7E">
        <w:rPr>
          <w:rFonts w:ascii="Arial" w:hAnsi="Arial" w:cs="Arial"/>
          <w:sz w:val="26"/>
          <w:szCs w:val="26"/>
          <w:lang w:val="sq-AL"/>
        </w:rPr>
        <w:t>Masat p</w:t>
      </w:r>
      <w:r w:rsidR="00921D49" w:rsidRPr="00D62F7E">
        <w:rPr>
          <w:rFonts w:ascii="Arial" w:hAnsi="Arial" w:cs="Arial"/>
          <w:sz w:val="26"/>
          <w:szCs w:val="26"/>
          <w:lang w:val="sq-AL"/>
        </w:rPr>
        <w:t>ë</w:t>
      </w:r>
      <w:r w:rsidRPr="00D62F7E">
        <w:rPr>
          <w:rFonts w:ascii="Arial" w:hAnsi="Arial" w:cs="Arial"/>
          <w:sz w:val="26"/>
          <w:szCs w:val="26"/>
          <w:lang w:val="sq-AL"/>
        </w:rPr>
        <w:t>r zbatimin efikas t</w:t>
      </w:r>
      <w:r w:rsidR="00921D49" w:rsidRPr="00D62F7E">
        <w:rPr>
          <w:rFonts w:ascii="Arial" w:hAnsi="Arial" w:cs="Arial"/>
          <w:sz w:val="26"/>
          <w:szCs w:val="26"/>
          <w:lang w:val="sq-AL"/>
        </w:rPr>
        <w:t>ë</w:t>
      </w:r>
      <w:r w:rsidRPr="00D62F7E">
        <w:rPr>
          <w:rFonts w:ascii="Arial" w:hAnsi="Arial" w:cs="Arial"/>
          <w:sz w:val="26"/>
          <w:szCs w:val="26"/>
          <w:lang w:val="sq-AL"/>
        </w:rPr>
        <w:t xml:space="preserve"> standardeve mund t</w:t>
      </w:r>
      <w:r w:rsidR="00921D49" w:rsidRPr="00D62F7E">
        <w:rPr>
          <w:rFonts w:ascii="Arial" w:hAnsi="Arial" w:cs="Arial"/>
          <w:sz w:val="26"/>
          <w:szCs w:val="26"/>
          <w:lang w:val="sq-AL"/>
        </w:rPr>
        <w:t>ë</w:t>
      </w:r>
      <w:r w:rsidRPr="00D62F7E">
        <w:rPr>
          <w:rFonts w:ascii="Arial" w:hAnsi="Arial" w:cs="Arial"/>
          <w:sz w:val="26"/>
          <w:szCs w:val="26"/>
          <w:lang w:val="sq-AL"/>
        </w:rPr>
        <w:t xml:space="preserve"> kontribojn</w:t>
      </w:r>
      <w:r w:rsidR="00921D49" w:rsidRPr="00D62F7E">
        <w:rPr>
          <w:rFonts w:ascii="Arial" w:hAnsi="Arial" w:cs="Arial"/>
          <w:sz w:val="26"/>
          <w:szCs w:val="26"/>
          <w:lang w:val="sq-AL"/>
        </w:rPr>
        <w:t>ë</w:t>
      </w:r>
      <w:r w:rsidRPr="00D62F7E">
        <w:rPr>
          <w:rFonts w:ascii="Arial" w:hAnsi="Arial" w:cs="Arial"/>
          <w:sz w:val="26"/>
          <w:szCs w:val="26"/>
          <w:lang w:val="sq-AL"/>
        </w:rPr>
        <w:t xml:space="preserve"> p</w:t>
      </w:r>
      <w:r w:rsidR="00921D49" w:rsidRPr="00D62F7E">
        <w:rPr>
          <w:rFonts w:ascii="Arial" w:hAnsi="Arial" w:cs="Arial"/>
          <w:sz w:val="26"/>
          <w:szCs w:val="26"/>
          <w:lang w:val="sq-AL"/>
        </w:rPr>
        <w:t>ë</w:t>
      </w:r>
      <w:r w:rsidRPr="00D62F7E">
        <w:rPr>
          <w:rFonts w:ascii="Arial" w:hAnsi="Arial" w:cs="Arial"/>
          <w:sz w:val="26"/>
          <w:szCs w:val="26"/>
          <w:lang w:val="sq-AL"/>
        </w:rPr>
        <w:t>r barazin</w:t>
      </w:r>
      <w:r w:rsidR="00921D49" w:rsidRPr="00D62F7E">
        <w:rPr>
          <w:rFonts w:ascii="Arial" w:hAnsi="Arial" w:cs="Arial"/>
          <w:sz w:val="26"/>
          <w:szCs w:val="26"/>
          <w:lang w:val="sq-AL"/>
        </w:rPr>
        <w:t>ë</w:t>
      </w:r>
      <w:r w:rsidRPr="00D62F7E">
        <w:rPr>
          <w:rFonts w:ascii="Arial" w:hAnsi="Arial" w:cs="Arial"/>
          <w:sz w:val="26"/>
          <w:szCs w:val="26"/>
          <w:lang w:val="sq-AL"/>
        </w:rPr>
        <w:t xml:space="preserve"> gjinore dhe luft</w:t>
      </w:r>
      <w:r w:rsidR="00921D49" w:rsidRPr="00D62F7E">
        <w:rPr>
          <w:rFonts w:ascii="Arial" w:hAnsi="Arial" w:cs="Arial"/>
          <w:sz w:val="26"/>
          <w:szCs w:val="26"/>
          <w:lang w:val="sq-AL"/>
        </w:rPr>
        <w:t>ë</w:t>
      </w:r>
      <w:r w:rsidRPr="00D62F7E">
        <w:rPr>
          <w:rFonts w:ascii="Arial" w:hAnsi="Arial" w:cs="Arial"/>
          <w:sz w:val="26"/>
          <w:szCs w:val="26"/>
          <w:lang w:val="sq-AL"/>
        </w:rPr>
        <w:t>n kund</w:t>
      </w:r>
      <w:r w:rsidR="00921D49" w:rsidRPr="00D62F7E">
        <w:rPr>
          <w:rFonts w:ascii="Arial" w:hAnsi="Arial" w:cs="Arial"/>
          <w:sz w:val="26"/>
          <w:szCs w:val="26"/>
          <w:lang w:val="sq-AL"/>
        </w:rPr>
        <w:t>ë</w:t>
      </w:r>
      <w:r w:rsidRPr="00D62F7E">
        <w:rPr>
          <w:rFonts w:ascii="Arial" w:hAnsi="Arial" w:cs="Arial"/>
          <w:sz w:val="26"/>
          <w:szCs w:val="26"/>
          <w:lang w:val="sq-AL"/>
        </w:rPr>
        <w:t>r pabarazis</w:t>
      </w:r>
      <w:r w:rsidR="00921D49" w:rsidRPr="00D62F7E">
        <w:rPr>
          <w:rFonts w:ascii="Arial" w:hAnsi="Arial" w:cs="Arial"/>
          <w:sz w:val="26"/>
          <w:szCs w:val="26"/>
          <w:lang w:val="sq-AL"/>
        </w:rPr>
        <w:t>ë</w:t>
      </w:r>
      <w:r w:rsidRPr="00D62F7E">
        <w:rPr>
          <w:rFonts w:ascii="Arial" w:hAnsi="Arial" w:cs="Arial"/>
          <w:sz w:val="26"/>
          <w:szCs w:val="26"/>
          <w:lang w:val="sq-AL"/>
        </w:rPr>
        <w:t>.</w:t>
      </w:r>
      <w:r w:rsidRPr="00D62F7E">
        <w:rPr>
          <w:rFonts w:ascii="Arial" w:hAnsi="Arial" w:cs="Arial"/>
          <w:sz w:val="26"/>
          <w:szCs w:val="26"/>
        </w:rPr>
        <w:t xml:space="preserve"> </w:t>
      </w:r>
      <w:r w:rsidRPr="00D62F7E">
        <w:rPr>
          <w:rFonts w:ascii="Arial" w:hAnsi="Arial" w:cs="Arial"/>
          <w:sz w:val="26"/>
          <w:szCs w:val="26"/>
          <w:lang w:val="sq-AL"/>
        </w:rPr>
        <w:t>K</w:t>
      </w:r>
      <w:r w:rsidR="00921D49" w:rsidRPr="00D62F7E">
        <w:rPr>
          <w:rFonts w:ascii="Arial" w:hAnsi="Arial" w:cs="Arial"/>
          <w:sz w:val="26"/>
          <w:szCs w:val="26"/>
          <w:lang w:val="sq-AL"/>
        </w:rPr>
        <w:t>ë</w:t>
      </w:r>
      <w:r w:rsidRPr="00D62F7E">
        <w:rPr>
          <w:rFonts w:ascii="Arial" w:hAnsi="Arial" w:cs="Arial"/>
          <w:sz w:val="26"/>
          <w:szCs w:val="26"/>
          <w:lang w:val="sq-AL"/>
        </w:rPr>
        <w:t>shilli i Evrop</w:t>
      </w:r>
      <w:r w:rsidR="00921D49" w:rsidRPr="00D62F7E">
        <w:rPr>
          <w:rFonts w:ascii="Arial" w:hAnsi="Arial" w:cs="Arial"/>
          <w:sz w:val="26"/>
          <w:szCs w:val="26"/>
          <w:lang w:val="sq-AL"/>
        </w:rPr>
        <w:t>ë</w:t>
      </w:r>
      <w:r w:rsidRPr="00D62F7E">
        <w:rPr>
          <w:rFonts w:ascii="Arial" w:hAnsi="Arial" w:cs="Arial"/>
          <w:sz w:val="26"/>
          <w:szCs w:val="26"/>
          <w:lang w:val="sq-AL"/>
        </w:rPr>
        <w:t>s ka miratuar disa standarde dhe instrumente p</w:t>
      </w:r>
      <w:r w:rsidR="00921D49" w:rsidRPr="00D62F7E">
        <w:rPr>
          <w:rFonts w:ascii="Arial" w:hAnsi="Arial" w:cs="Arial"/>
          <w:sz w:val="26"/>
          <w:szCs w:val="26"/>
          <w:lang w:val="sq-AL"/>
        </w:rPr>
        <w:t>ë</w:t>
      </w:r>
      <w:r w:rsidRPr="00D62F7E">
        <w:rPr>
          <w:rFonts w:ascii="Arial" w:hAnsi="Arial" w:cs="Arial"/>
          <w:sz w:val="26"/>
          <w:szCs w:val="26"/>
          <w:lang w:val="sq-AL"/>
        </w:rPr>
        <w:t>r avancimin e barazis</w:t>
      </w:r>
      <w:r w:rsidR="00921D49" w:rsidRPr="00D62F7E">
        <w:rPr>
          <w:rFonts w:ascii="Arial" w:hAnsi="Arial" w:cs="Arial"/>
          <w:sz w:val="26"/>
          <w:szCs w:val="26"/>
          <w:lang w:val="sq-AL"/>
        </w:rPr>
        <w:t>ë</w:t>
      </w:r>
      <w:r w:rsidRPr="00D62F7E">
        <w:rPr>
          <w:rFonts w:ascii="Arial" w:hAnsi="Arial" w:cs="Arial"/>
          <w:sz w:val="26"/>
          <w:szCs w:val="26"/>
          <w:lang w:val="sq-AL"/>
        </w:rPr>
        <w:t xml:space="preserve"> gjinore (shih Shotjc</w:t>
      </w:r>
      <w:r w:rsidR="00921D49" w:rsidRPr="00D62F7E">
        <w:rPr>
          <w:rFonts w:ascii="Arial" w:hAnsi="Arial" w:cs="Arial"/>
          <w:sz w:val="26"/>
          <w:szCs w:val="26"/>
          <w:lang w:val="sq-AL"/>
        </w:rPr>
        <w:t>ë</w:t>
      </w:r>
      <w:r w:rsidRPr="00D62F7E">
        <w:rPr>
          <w:rFonts w:ascii="Arial" w:hAnsi="Arial" w:cs="Arial"/>
          <w:sz w:val="26"/>
          <w:szCs w:val="26"/>
          <w:lang w:val="sq-AL"/>
        </w:rPr>
        <w:t>n III), p</w:t>
      </w:r>
      <w:r w:rsidR="00921D49" w:rsidRPr="00D62F7E">
        <w:rPr>
          <w:rFonts w:ascii="Arial" w:hAnsi="Arial" w:cs="Arial"/>
          <w:sz w:val="26"/>
          <w:szCs w:val="26"/>
          <w:lang w:val="sq-AL"/>
        </w:rPr>
        <w:t>ë</w:t>
      </w:r>
      <w:r w:rsidRPr="00D62F7E">
        <w:rPr>
          <w:rFonts w:ascii="Arial" w:hAnsi="Arial" w:cs="Arial"/>
          <w:sz w:val="26"/>
          <w:szCs w:val="26"/>
          <w:lang w:val="sq-AL"/>
        </w:rPr>
        <w:t>rfshir</w:t>
      </w:r>
      <w:r w:rsidR="00921D49" w:rsidRPr="00D62F7E">
        <w:rPr>
          <w:rFonts w:ascii="Arial" w:hAnsi="Arial" w:cs="Arial"/>
          <w:sz w:val="26"/>
          <w:szCs w:val="26"/>
          <w:lang w:val="sq-AL"/>
        </w:rPr>
        <w:t>ë</w:t>
      </w:r>
      <w:r w:rsidRPr="00D62F7E">
        <w:rPr>
          <w:rFonts w:ascii="Arial" w:hAnsi="Arial" w:cs="Arial"/>
          <w:sz w:val="26"/>
          <w:szCs w:val="26"/>
          <w:lang w:val="sq-AL"/>
        </w:rPr>
        <w:t xml:space="preserve"> edhe Strategjin</w:t>
      </w:r>
      <w:r w:rsidR="00921D49" w:rsidRPr="00D62F7E">
        <w:rPr>
          <w:rFonts w:ascii="Arial" w:hAnsi="Arial" w:cs="Arial"/>
          <w:sz w:val="26"/>
          <w:szCs w:val="26"/>
          <w:lang w:val="sq-AL"/>
        </w:rPr>
        <w:t>ë</w:t>
      </w:r>
      <w:r w:rsidRPr="00D62F7E">
        <w:rPr>
          <w:rFonts w:ascii="Arial" w:hAnsi="Arial" w:cs="Arial"/>
          <w:sz w:val="26"/>
          <w:szCs w:val="26"/>
          <w:lang w:val="sq-AL"/>
        </w:rPr>
        <w:t xml:space="preserve"> e K</w:t>
      </w:r>
      <w:r w:rsidR="00921D49" w:rsidRPr="00D62F7E">
        <w:rPr>
          <w:rFonts w:ascii="Arial" w:hAnsi="Arial" w:cs="Arial"/>
          <w:sz w:val="26"/>
          <w:szCs w:val="26"/>
          <w:lang w:val="sq-AL"/>
        </w:rPr>
        <w:t>ë</w:t>
      </w:r>
      <w:r w:rsidRPr="00D62F7E">
        <w:rPr>
          <w:rFonts w:ascii="Arial" w:hAnsi="Arial" w:cs="Arial"/>
          <w:sz w:val="26"/>
          <w:szCs w:val="26"/>
          <w:lang w:val="sq-AL"/>
        </w:rPr>
        <w:t>shillit t</w:t>
      </w:r>
      <w:r w:rsidR="00921D49" w:rsidRPr="00D62F7E">
        <w:rPr>
          <w:rFonts w:ascii="Arial" w:hAnsi="Arial" w:cs="Arial"/>
          <w:sz w:val="26"/>
          <w:szCs w:val="26"/>
          <w:lang w:val="sq-AL"/>
        </w:rPr>
        <w:t>ë</w:t>
      </w:r>
      <w:r w:rsidRPr="00D62F7E">
        <w:rPr>
          <w:rFonts w:ascii="Arial" w:hAnsi="Arial" w:cs="Arial"/>
          <w:sz w:val="26"/>
          <w:szCs w:val="26"/>
          <w:lang w:val="sq-AL"/>
        </w:rPr>
        <w:t xml:space="preserve"> Evrp</w:t>
      </w:r>
      <w:r w:rsidR="00921D49" w:rsidRPr="00D62F7E">
        <w:rPr>
          <w:rFonts w:ascii="Arial" w:hAnsi="Arial" w:cs="Arial"/>
          <w:sz w:val="26"/>
          <w:szCs w:val="26"/>
          <w:lang w:val="sq-AL"/>
        </w:rPr>
        <w:t>ë</w:t>
      </w:r>
      <w:r w:rsidRPr="00D62F7E">
        <w:rPr>
          <w:rFonts w:ascii="Arial" w:hAnsi="Arial" w:cs="Arial"/>
          <w:sz w:val="26"/>
          <w:szCs w:val="26"/>
          <w:lang w:val="sq-AL"/>
        </w:rPr>
        <w:t>s p</w:t>
      </w:r>
      <w:r w:rsidR="00921D49" w:rsidRPr="00D62F7E">
        <w:rPr>
          <w:rFonts w:ascii="Arial" w:hAnsi="Arial" w:cs="Arial"/>
          <w:sz w:val="26"/>
          <w:szCs w:val="26"/>
          <w:lang w:val="sq-AL"/>
        </w:rPr>
        <w:t>ë</w:t>
      </w:r>
      <w:r w:rsidRPr="00D62F7E">
        <w:rPr>
          <w:rFonts w:ascii="Arial" w:hAnsi="Arial" w:cs="Arial"/>
          <w:sz w:val="26"/>
          <w:szCs w:val="26"/>
          <w:lang w:val="sq-AL"/>
        </w:rPr>
        <w:t>r barazin</w:t>
      </w:r>
      <w:r w:rsidR="00921D49" w:rsidRPr="00D62F7E">
        <w:rPr>
          <w:rFonts w:ascii="Arial" w:hAnsi="Arial" w:cs="Arial"/>
          <w:sz w:val="26"/>
          <w:szCs w:val="26"/>
          <w:lang w:val="sq-AL"/>
        </w:rPr>
        <w:t>ë</w:t>
      </w:r>
      <w:r w:rsidRPr="00D62F7E">
        <w:rPr>
          <w:rFonts w:ascii="Arial" w:hAnsi="Arial" w:cs="Arial"/>
          <w:sz w:val="26"/>
          <w:szCs w:val="26"/>
          <w:lang w:val="sq-AL"/>
        </w:rPr>
        <w:t xml:space="preserve"> gjinore 2014-2017, n</w:t>
      </w:r>
      <w:r w:rsidR="00921D49" w:rsidRPr="00D62F7E">
        <w:rPr>
          <w:rFonts w:ascii="Arial" w:hAnsi="Arial" w:cs="Arial"/>
          <w:sz w:val="26"/>
          <w:szCs w:val="26"/>
          <w:lang w:val="sq-AL"/>
        </w:rPr>
        <w:t>ë</w:t>
      </w:r>
      <w:r w:rsidRPr="00D62F7E">
        <w:rPr>
          <w:rFonts w:ascii="Arial" w:hAnsi="Arial" w:cs="Arial"/>
          <w:sz w:val="26"/>
          <w:szCs w:val="26"/>
          <w:lang w:val="sq-AL"/>
        </w:rPr>
        <w:t xml:space="preserve"> t</w:t>
      </w:r>
      <w:r w:rsidR="00921D49" w:rsidRPr="00D62F7E">
        <w:rPr>
          <w:rFonts w:ascii="Arial" w:hAnsi="Arial" w:cs="Arial"/>
          <w:sz w:val="26"/>
          <w:szCs w:val="26"/>
          <w:lang w:val="sq-AL"/>
        </w:rPr>
        <w:t>ë</w:t>
      </w:r>
      <w:r w:rsidRPr="00D62F7E">
        <w:rPr>
          <w:rFonts w:ascii="Arial" w:hAnsi="Arial" w:cs="Arial"/>
          <w:sz w:val="26"/>
          <w:szCs w:val="26"/>
          <w:lang w:val="sq-AL"/>
        </w:rPr>
        <w:t xml:space="preserve"> cil</w:t>
      </w:r>
      <w:r w:rsidR="00921D49" w:rsidRPr="00D62F7E">
        <w:rPr>
          <w:rFonts w:ascii="Arial" w:hAnsi="Arial" w:cs="Arial"/>
          <w:sz w:val="26"/>
          <w:szCs w:val="26"/>
          <w:lang w:val="sq-AL"/>
        </w:rPr>
        <w:t>ë</w:t>
      </w:r>
      <w:r w:rsidRPr="00D62F7E">
        <w:rPr>
          <w:rFonts w:ascii="Arial" w:hAnsi="Arial" w:cs="Arial"/>
          <w:sz w:val="26"/>
          <w:szCs w:val="26"/>
          <w:lang w:val="sq-AL"/>
        </w:rPr>
        <w:t>n jan</w:t>
      </w:r>
      <w:r w:rsidR="00921D49" w:rsidRPr="00D62F7E">
        <w:rPr>
          <w:rFonts w:ascii="Arial" w:hAnsi="Arial" w:cs="Arial"/>
          <w:sz w:val="26"/>
          <w:szCs w:val="26"/>
          <w:lang w:val="sq-AL"/>
        </w:rPr>
        <w:t>ë</w:t>
      </w:r>
      <w:r w:rsidRPr="00D62F7E">
        <w:rPr>
          <w:rFonts w:ascii="Arial" w:hAnsi="Arial" w:cs="Arial"/>
          <w:sz w:val="26"/>
          <w:szCs w:val="26"/>
          <w:lang w:val="sq-AL"/>
        </w:rPr>
        <w:t xml:space="preserve"> prezantuar/vendosur k</w:t>
      </w:r>
      <w:r w:rsidR="00921D49" w:rsidRPr="00D62F7E">
        <w:rPr>
          <w:rFonts w:ascii="Arial" w:hAnsi="Arial" w:cs="Arial"/>
          <w:sz w:val="26"/>
          <w:szCs w:val="26"/>
          <w:lang w:val="sq-AL"/>
        </w:rPr>
        <w:t>ë</w:t>
      </w:r>
      <w:r w:rsidRPr="00D62F7E">
        <w:rPr>
          <w:rFonts w:ascii="Arial" w:hAnsi="Arial" w:cs="Arial"/>
          <w:sz w:val="26"/>
          <w:szCs w:val="26"/>
          <w:lang w:val="sq-AL"/>
        </w:rPr>
        <w:t>to q</w:t>
      </w:r>
      <w:r w:rsidR="00921D49" w:rsidRPr="00D62F7E">
        <w:rPr>
          <w:rFonts w:ascii="Arial" w:hAnsi="Arial" w:cs="Arial"/>
          <w:sz w:val="26"/>
          <w:szCs w:val="26"/>
          <w:lang w:val="sq-AL"/>
        </w:rPr>
        <w:t>ë</w:t>
      </w:r>
      <w:r w:rsidRPr="00D62F7E">
        <w:rPr>
          <w:rFonts w:ascii="Arial" w:hAnsi="Arial" w:cs="Arial"/>
          <w:sz w:val="26"/>
          <w:szCs w:val="26"/>
          <w:lang w:val="sq-AL"/>
        </w:rPr>
        <w:t>llime strategjike:</w:t>
      </w:r>
    </w:p>
    <w:p w:rsidR="00052F15" w:rsidRPr="00D62F7E" w:rsidRDefault="00052F15" w:rsidP="00052F15">
      <w:pPr>
        <w:shd w:val="clear" w:color="auto" w:fill="FFFFFF"/>
        <w:spacing w:before="96" w:after="0" w:line="240" w:lineRule="auto"/>
        <w:textAlignment w:val="top"/>
        <w:rPr>
          <w:rFonts w:ascii="Arial" w:hAnsi="Arial" w:cs="Arial"/>
          <w:sz w:val="26"/>
          <w:szCs w:val="26"/>
        </w:rPr>
      </w:pPr>
    </w:p>
    <w:p w:rsidR="00921D49" w:rsidRPr="00D62F7E" w:rsidRDefault="00921D49" w:rsidP="00052F15">
      <w:pPr>
        <w:shd w:val="clear" w:color="auto" w:fill="FFFFFF"/>
        <w:spacing w:before="96" w:after="0" w:line="240" w:lineRule="auto"/>
        <w:textAlignment w:val="top"/>
        <w:rPr>
          <w:rFonts w:ascii="Arial" w:hAnsi="Arial" w:cs="Arial"/>
          <w:sz w:val="26"/>
          <w:szCs w:val="26"/>
        </w:rPr>
      </w:pPr>
    </w:p>
    <w:p w:rsidR="00052F15" w:rsidRPr="00D62F7E" w:rsidRDefault="00052F15" w:rsidP="00052F15">
      <w:pPr>
        <w:pStyle w:val="ListParagraph"/>
        <w:numPr>
          <w:ilvl w:val="0"/>
          <w:numId w:val="17"/>
        </w:numPr>
        <w:shd w:val="clear" w:color="auto" w:fill="FFFFFF"/>
        <w:spacing w:before="100" w:after="0" w:line="240" w:lineRule="auto"/>
        <w:ind w:right="-279"/>
        <w:textAlignment w:val="top"/>
        <w:rPr>
          <w:rFonts w:ascii="Arial" w:eastAsia="Times New Roman" w:hAnsi="Arial" w:cs="Arial"/>
          <w:sz w:val="26"/>
          <w:szCs w:val="26"/>
        </w:rPr>
      </w:pPr>
      <w:r w:rsidRPr="00D62F7E">
        <w:rPr>
          <w:rFonts w:ascii="Arial" w:eastAsia="Times New Roman" w:hAnsi="Arial" w:cs="Arial"/>
          <w:sz w:val="26"/>
          <w:szCs w:val="26"/>
          <w:lang w:val="sq-AL"/>
        </w:rPr>
        <w:t>lufta kund</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r stereotipeve gjinore dhe sekizmit/dominimit mashkullor;</w:t>
      </w:r>
    </w:p>
    <w:p w:rsidR="00052F15" w:rsidRPr="00D62F7E" w:rsidRDefault="00052F15" w:rsidP="00052F15">
      <w:pPr>
        <w:pStyle w:val="ListParagraph"/>
        <w:shd w:val="clear" w:color="auto" w:fill="FFFFFF"/>
        <w:spacing w:before="96" w:after="0" w:line="240" w:lineRule="auto"/>
        <w:ind w:left="1332" w:right="-279"/>
        <w:textAlignment w:val="top"/>
        <w:rPr>
          <w:rFonts w:ascii="Arial" w:eastAsia="Times New Roman" w:hAnsi="Arial" w:cs="Arial"/>
          <w:sz w:val="26"/>
          <w:szCs w:val="26"/>
        </w:rPr>
      </w:pPr>
    </w:p>
    <w:p w:rsidR="00052F15" w:rsidRPr="00D62F7E" w:rsidRDefault="00052F15" w:rsidP="00052F15">
      <w:pPr>
        <w:pStyle w:val="ListParagraph"/>
        <w:numPr>
          <w:ilvl w:val="0"/>
          <w:numId w:val="17"/>
        </w:numPr>
        <w:shd w:val="clear" w:color="auto" w:fill="FFFFFF"/>
        <w:spacing w:before="100" w:after="0" w:line="240" w:lineRule="auto"/>
        <w:textAlignment w:val="top"/>
        <w:rPr>
          <w:rFonts w:ascii="Arial" w:eastAsia="Times New Roman" w:hAnsi="Arial" w:cs="Arial"/>
          <w:sz w:val="26"/>
          <w:szCs w:val="26"/>
        </w:rPr>
      </w:pPr>
      <w:r w:rsidRPr="00D62F7E">
        <w:rPr>
          <w:rFonts w:ascii="Arial" w:eastAsia="Times New Roman" w:hAnsi="Arial" w:cs="Arial"/>
          <w:sz w:val="26"/>
          <w:szCs w:val="26"/>
          <w:lang w:val="sq-AL"/>
        </w:rPr>
        <w:t>prevenimi dhe lufta kund</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r dhun</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s ndaj grave;</w:t>
      </w:r>
    </w:p>
    <w:p w:rsidR="00052F15" w:rsidRPr="00D62F7E" w:rsidRDefault="00052F15" w:rsidP="00052F15">
      <w:pPr>
        <w:pStyle w:val="ListParagraph"/>
        <w:rPr>
          <w:rFonts w:ascii="Arial" w:eastAsia="Times New Roman" w:hAnsi="Arial" w:cs="Arial"/>
          <w:sz w:val="26"/>
          <w:szCs w:val="26"/>
        </w:rPr>
      </w:pPr>
    </w:p>
    <w:p w:rsidR="00052F15" w:rsidRPr="00D62F7E" w:rsidRDefault="00052F15" w:rsidP="00052F15">
      <w:pPr>
        <w:pStyle w:val="ListParagraph"/>
        <w:numPr>
          <w:ilvl w:val="0"/>
          <w:numId w:val="17"/>
        </w:numPr>
        <w:shd w:val="clear" w:color="auto" w:fill="FFFFFF"/>
        <w:spacing w:before="100" w:after="0" w:line="240" w:lineRule="auto"/>
        <w:textAlignment w:val="top"/>
        <w:rPr>
          <w:rFonts w:ascii="Arial" w:eastAsia="Times New Roman" w:hAnsi="Arial" w:cs="Arial"/>
          <w:sz w:val="26"/>
          <w:szCs w:val="26"/>
        </w:rPr>
      </w:pPr>
      <w:r w:rsidRPr="00D62F7E">
        <w:rPr>
          <w:rFonts w:ascii="Arial" w:eastAsia="Times New Roman" w:hAnsi="Arial" w:cs="Arial"/>
          <w:sz w:val="26"/>
          <w:szCs w:val="26"/>
          <w:lang w:val="sq-AL"/>
        </w:rPr>
        <w:t>garantimi i qasjes s</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nj</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jt</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t</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grave n</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drejt</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s;</w:t>
      </w:r>
    </w:p>
    <w:p w:rsidR="00052F15" w:rsidRPr="00D62F7E" w:rsidRDefault="00052F15" w:rsidP="00052F15">
      <w:pPr>
        <w:pStyle w:val="ListParagraph"/>
        <w:rPr>
          <w:rFonts w:ascii="Arial" w:eastAsia="Times New Roman" w:hAnsi="Arial" w:cs="Arial"/>
          <w:sz w:val="26"/>
          <w:szCs w:val="26"/>
        </w:rPr>
      </w:pPr>
    </w:p>
    <w:p w:rsidR="00052F15" w:rsidRPr="00D62F7E" w:rsidRDefault="00052F15" w:rsidP="00052F15">
      <w:pPr>
        <w:pStyle w:val="ListParagraph"/>
        <w:numPr>
          <w:ilvl w:val="0"/>
          <w:numId w:val="17"/>
        </w:numPr>
        <w:shd w:val="clear" w:color="auto" w:fill="FFFFFF"/>
        <w:spacing w:before="100" w:after="0" w:line="240" w:lineRule="auto"/>
        <w:textAlignment w:val="top"/>
        <w:rPr>
          <w:rFonts w:ascii="Arial" w:eastAsia="Times New Roman" w:hAnsi="Arial" w:cs="Arial"/>
          <w:sz w:val="26"/>
          <w:szCs w:val="26"/>
        </w:rPr>
      </w:pPr>
      <w:r w:rsidRPr="00D62F7E">
        <w:rPr>
          <w:rFonts w:ascii="Arial" w:eastAsia="Times New Roman" w:hAnsi="Arial" w:cs="Arial"/>
          <w:sz w:val="26"/>
          <w:szCs w:val="26"/>
          <w:lang w:val="sq-AL"/>
        </w:rPr>
        <w:t>arritja e pjesmarrjes s</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balancuar t</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grave dhe burrave n</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vendimmarrjen politike dhe publike</w:t>
      </w:r>
    </w:p>
    <w:p w:rsidR="00052F15" w:rsidRPr="00D62F7E" w:rsidRDefault="00052F15" w:rsidP="00052F15">
      <w:pPr>
        <w:pStyle w:val="ListParagraph"/>
        <w:rPr>
          <w:rFonts w:ascii="Arial" w:eastAsia="Times New Roman" w:hAnsi="Arial" w:cs="Arial"/>
          <w:sz w:val="26"/>
          <w:szCs w:val="26"/>
        </w:rPr>
      </w:pPr>
    </w:p>
    <w:p w:rsidR="00052F15" w:rsidRPr="00D62F7E" w:rsidRDefault="00052F15" w:rsidP="00052F15">
      <w:pPr>
        <w:pStyle w:val="ListParagraph"/>
        <w:numPr>
          <w:ilvl w:val="0"/>
          <w:numId w:val="17"/>
        </w:numPr>
        <w:shd w:val="clear" w:color="auto" w:fill="FFFFFF"/>
        <w:spacing w:before="100" w:after="0" w:line="240" w:lineRule="auto"/>
        <w:textAlignment w:val="top"/>
        <w:rPr>
          <w:rFonts w:ascii="Arial" w:eastAsia="Times New Roman" w:hAnsi="Arial" w:cs="Arial"/>
          <w:sz w:val="26"/>
          <w:szCs w:val="26"/>
        </w:rPr>
      </w:pPr>
      <w:r w:rsidRPr="00D62F7E">
        <w:rPr>
          <w:rFonts w:ascii="Arial" w:eastAsia="Times New Roman" w:hAnsi="Arial" w:cs="Arial"/>
          <w:sz w:val="26"/>
          <w:szCs w:val="26"/>
          <w:lang w:val="sq-AL"/>
        </w:rPr>
        <w:t>p</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rfshierja n</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barazi gjinore (gender meinstriming) n</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t</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gjitha politikat dhe masat;</w:t>
      </w:r>
    </w:p>
    <w:p w:rsidR="00052F15" w:rsidRPr="00D62F7E" w:rsidRDefault="00052F15" w:rsidP="00052F15">
      <w:pPr>
        <w:shd w:val="clear" w:color="auto" w:fill="FFFFFF"/>
        <w:spacing w:before="96" w:after="0" w:line="240" w:lineRule="auto"/>
        <w:textAlignment w:val="top"/>
        <w:rPr>
          <w:rFonts w:ascii="Arial" w:eastAsia="Times New Roman" w:hAnsi="Arial" w:cs="Arial"/>
          <w:sz w:val="26"/>
          <w:szCs w:val="26"/>
        </w:rPr>
      </w:pPr>
    </w:p>
    <w:p w:rsidR="00052F15" w:rsidRPr="00D62F7E" w:rsidRDefault="00052F15" w:rsidP="00052F15">
      <w:pPr>
        <w:shd w:val="clear" w:color="auto" w:fill="FFFFFF"/>
        <w:spacing w:before="100" w:after="0" w:line="240" w:lineRule="auto"/>
        <w:ind w:firstLine="720"/>
        <w:jc w:val="both"/>
        <w:textAlignment w:val="top"/>
        <w:rPr>
          <w:rFonts w:ascii="Arial" w:eastAsia="Times New Roman" w:hAnsi="Arial" w:cs="Arial"/>
          <w:sz w:val="26"/>
          <w:szCs w:val="26"/>
        </w:rPr>
      </w:pPr>
      <w:r w:rsidRPr="00D62F7E">
        <w:rPr>
          <w:rFonts w:ascii="Arial" w:eastAsia="Times New Roman" w:hAnsi="Arial" w:cs="Arial"/>
          <w:sz w:val="26"/>
          <w:szCs w:val="26"/>
          <w:lang w:val="sq-AL"/>
        </w:rPr>
        <w:t>Krahas k</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saj, Neni 4 i Deklarat</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s s</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reviduar sociale evropiane (ETS No.</w:t>
      </w:r>
      <w:r w:rsidRPr="00D62F7E">
        <w:rPr>
          <w:rFonts w:ascii="Arial" w:eastAsia="Times New Roman" w:hAnsi="Arial" w:cs="Arial"/>
          <w:sz w:val="26"/>
          <w:szCs w:val="26"/>
        </w:rPr>
        <w:t xml:space="preserve"> </w:t>
      </w:r>
      <w:r w:rsidRPr="00D62F7E">
        <w:rPr>
          <w:rFonts w:ascii="Arial" w:eastAsia="Times New Roman" w:hAnsi="Arial" w:cs="Arial"/>
          <w:sz w:val="26"/>
          <w:szCs w:val="26"/>
          <w:lang w:val="sq-AL"/>
        </w:rPr>
        <w:t>163) e pranon t</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drejt</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n e burrave dhe grave pun</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tore lidhur me pag</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n p</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r pub</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t</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vler</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s s</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nj</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jt</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w:t>
      </w:r>
    </w:p>
    <w:p w:rsidR="00052F15" w:rsidRPr="00D62F7E" w:rsidRDefault="00052F15" w:rsidP="00052F15">
      <w:pPr>
        <w:shd w:val="clear" w:color="auto" w:fill="FFFFFF"/>
        <w:spacing w:before="100" w:after="0" w:line="240" w:lineRule="auto"/>
        <w:ind w:firstLine="720"/>
        <w:textAlignment w:val="top"/>
        <w:rPr>
          <w:rFonts w:ascii="Arial" w:eastAsia="Times New Roman" w:hAnsi="Arial" w:cs="Arial"/>
          <w:sz w:val="26"/>
          <w:szCs w:val="26"/>
        </w:rPr>
      </w:pPr>
      <w:r w:rsidRPr="00D62F7E">
        <w:rPr>
          <w:rFonts w:ascii="Arial" w:eastAsia="Times New Roman" w:hAnsi="Arial" w:cs="Arial"/>
          <w:sz w:val="26"/>
          <w:szCs w:val="26"/>
          <w:lang w:val="sq-AL"/>
        </w:rPr>
        <w:t>Sektori Audiovizual, i cili p</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rfshin</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por nuk kufizohet me kinon, radiodifuzionin, mediumet digjitale dhe video lojrat, ka nj</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rol konkret n</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aspekt t</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arritjes s</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k</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tyre q</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llimeve.</w:t>
      </w:r>
      <w:r w:rsidRPr="00D62F7E">
        <w:rPr>
          <w:rFonts w:ascii="Arial" w:eastAsia="Times New Roman" w:hAnsi="Arial" w:cs="Arial"/>
          <w:sz w:val="26"/>
          <w:szCs w:val="26"/>
          <w:lang w:val="mk-MK"/>
        </w:rPr>
        <w:t xml:space="preserve"> </w:t>
      </w:r>
      <w:r w:rsidRPr="00D62F7E">
        <w:rPr>
          <w:rFonts w:ascii="Arial" w:eastAsia="Times New Roman" w:hAnsi="Arial" w:cs="Arial"/>
          <w:sz w:val="26"/>
          <w:szCs w:val="26"/>
          <w:lang w:val="sq-AL"/>
        </w:rPr>
        <w:t>N</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k</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t</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sektor, liria e shprehjes dhe barazia gjinore jan</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t</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lidhura mes vete n</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esenc</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w:t>
      </w:r>
      <w:r w:rsidRPr="00D62F7E">
        <w:rPr>
          <w:rFonts w:ascii="Arial" w:eastAsia="Times New Roman" w:hAnsi="Arial" w:cs="Arial"/>
          <w:sz w:val="26"/>
          <w:szCs w:val="26"/>
          <w:lang w:val="mk-MK"/>
        </w:rPr>
        <w:t xml:space="preserve"> </w:t>
      </w:r>
      <w:r w:rsidRPr="00D62F7E">
        <w:rPr>
          <w:rFonts w:ascii="Arial" w:eastAsia="Times New Roman" w:hAnsi="Arial" w:cs="Arial"/>
          <w:sz w:val="26"/>
          <w:szCs w:val="26"/>
          <w:lang w:val="sq-AL"/>
        </w:rPr>
        <w:t>praktikimi i liris</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s</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t</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shprehurit mund ta avancoj</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barazin</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gjinore;</w:t>
      </w:r>
      <w:r w:rsidRPr="00D62F7E">
        <w:rPr>
          <w:rFonts w:ascii="Arial" w:eastAsia="Times New Roman" w:hAnsi="Arial" w:cs="Arial"/>
          <w:sz w:val="26"/>
          <w:szCs w:val="26"/>
          <w:lang w:val="mk-MK"/>
        </w:rPr>
        <w:t xml:space="preserve"> </w:t>
      </w:r>
    </w:p>
    <w:p w:rsidR="00052F15" w:rsidRPr="00D62F7E" w:rsidRDefault="00052F15" w:rsidP="00052F15">
      <w:pPr>
        <w:shd w:val="clear" w:color="auto" w:fill="FFFFFF"/>
        <w:spacing w:after="0" w:line="240" w:lineRule="auto"/>
        <w:textAlignment w:val="top"/>
        <w:rPr>
          <w:rFonts w:ascii="Arial" w:eastAsia="Times New Roman" w:hAnsi="Arial" w:cs="Arial"/>
          <w:sz w:val="26"/>
          <w:szCs w:val="26"/>
        </w:rPr>
      </w:pPr>
    </w:p>
    <w:p w:rsidR="00052F15" w:rsidRPr="00D62F7E" w:rsidRDefault="00052F15" w:rsidP="00052F15">
      <w:pPr>
        <w:shd w:val="clear" w:color="auto" w:fill="FFFFFF"/>
        <w:spacing w:before="100" w:after="0" w:line="240" w:lineRule="auto"/>
        <w:ind w:firstLine="720"/>
        <w:jc w:val="both"/>
        <w:textAlignment w:val="top"/>
        <w:rPr>
          <w:rFonts w:ascii="Arial" w:eastAsia="Times New Roman" w:hAnsi="Arial" w:cs="Arial"/>
          <w:sz w:val="26"/>
          <w:szCs w:val="26"/>
        </w:rPr>
      </w:pPr>
      <w:r w:rsidRPr="00D62F7E">
        <w:rPr>
          <w:rFonts w:ascii="Arial" w:eastAsia="Times New Roman" w:hAnsi="Arial" w:cs="Arial"/>
          <w:sz w:val="26"/>
          <w:szCs w:val="26"/>
          <w:lang w:val="sq-AL"/>
        </w:rPr>
        <w:t xml:space="preserve">Sektori audiovizuel </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sht</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mir</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i vendosur/n</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pozit</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q</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t</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ndikoj</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n</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perceptimet, idet</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q</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ndrimet dhe sjelljen q</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mbizot</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ron n</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shoq</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ri.</w:t>
      </w:r>
      <w:r w:rsidRPr="00D62F7E">
        <w:rPr>
          <w:rFonts w:ascii="Arial" w:eastAsia="Times New Roman" w:hAnsi="Arial" w:cs="Arial"/>
          <w:sz w:val="26"/>
          <w:szCs w:val="26"/>
          <w:lang w:val="mk-MK"/>
        </w:rPr>
        <w:t xml:space="preserve"> </w:t>
      </w:r>
      <w:r w:rsidRPr="00D62F7E">
        <w:rPr>
          <w:rFonts w:ascii="Arial" w:eastAsia="Times New Roman" w:hAnsi="Arial" w:cs="Arial"/>
          <w:sz w:val="26"/>
          <w:szCs w:val="26"/>
          <w:lang w:val="sq-AL"/>
        </w:rPr>
        <w:t>Ai reflekton realitetin e grave dhe burrave, me t</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r</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dallimin e tyre.</w:t>
      </w:r>
      <w:r w:rsidRPr="00D62F7E">
        <w:rPr>
          <w:rFonts w:ascii="Arial" w:eastAsia="Times New Roman" w:hAnsi="Arial" w:cs="Arial"/>
          <w:sz w:val="26"/>
          <w:szCs w:val="26"/>
          <w:lang w:val="mk-MK"/>
        </w:rPr>
        <w:t xml:space="preserve"> </w:t>
      </w:r>
      <w:r w:rsidRPr="00D62F7E">
        <w:rPr>
          <w:rFonts w:ascii="Arial" w:eastAsia="Times New Roman" w:hAnsi="Arial" w:cs="Arial"/>
          <w:sz w:val="26"/>
          <w:szCs w:val="26"/>
          <w:lang w:val="sq-AL"/>
        </w:rPr>
        <w:t>P</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rmbajtjet audiovizuele mund ose t</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pengojn</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ose t</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shpejtojn</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ndryshimet strukturore ndaj barazis</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gjinore. </w:t>
      </w:r>
      <w:r w:rsidRPr="00D62F7E">
        <w:rPr>
          <w:rFonts w:ascii="Arial" w:eastAsia="Times New Roman" w:hAnsi="Arial" w:cs="Arial"/>
          <w:sz w:val="26"/>
          <w:szCs w:val="26"/>
          <w:lang w:val="mk-MK"/>
        </w:rPr>
        <w:t xml:space="preserve"> </w:t>
      </w:r>
    </w:p>
    <w:p w:rsidR="00052F15" w:rsidRPr="00D62F7E" w:rsidRDefault="00052F15" w:rsidP="00052F15">
      <w:pPr>
        <w:shd w:val="clear" w:color="auto" w:fill="FFFFFF"/>
        <w:spacing w:before="100" w:after="0" w:line="240" w:lineRule="auto"/>
        <w:ind w:firstLine="720"/>
        <w:jc w:val="both"/>
        <w:textAlignment w:val="top"/>
        <w:rPr>
          <w:rFonts w:ascii="Arial" w:eastAsia="Times New Roman" w:hAnsi="Arial" w:cs="Arial"/>
          <w:sz w:val="26"/>
          <w:szCs w:val="26"/>
          <w:lang w:val="mk-MK"/>
        </w:rPr>
      </w:pPr>
      <w:r w:rsidRPr="00D62F7E">
        <w:rPr>
          <w:rFonts w:ascii="Arial" w:eastAsia="Times New Roman" w:hAnsi="Arial" w:cs="Arial"/>
          <w:sz w:val="26"/>
          <w:szCs w:val="26"/>
          <w:lang w:val="sq-AL"/>
        </w:rPr>
        <w:t>Pabarazia gjinore n</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shoq</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ri replikohet n</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p</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rmbajtjet audiovizuele, por jo edhe n</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sektorin audiovizuel, veçan</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risht n</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p</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rfaq</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simin jo t</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mjaftuesh</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m t</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grave n</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profesionet e ndryshme si dhe n</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vendimmarrje.</w:t>
      </w:r>
      <w:r w:rsidRPr="00D62F7E">
        <w:rPr>
          <w:rFonts w:ascii="Arial" w:eastAsia="Times New Roman" w:hAnsi="Arial" w:cs="Arial"/>
          <w:sz w:val="26"/>
          <w:szCs w:val="26"/>
          <w:lang w:val="mk-MK"/>
        </w:rPr>
        <w:t xml:space="preserve"> </w:t>
      </w:r>
      <w:r w:rsidRPr="00D62F7E">
        <w:rPr>
          <w:rFonts w:ascii="Arial" w:eastAsia="Times New Roman" w:hAnsi="Arial" w:cs="Arial"/>
          <w:sz w:val="26"/>
          <w:szCs w:val="26"/>
          <w:lang w:val="sq-AL"/>
        </w:rPr>
        <w:t>M</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tutje, ka m</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tep</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r mund</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si q</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grat</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profesioniste n</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sfer</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n audiovizuele t</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takohen me trajtimin e pabarapart</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n</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drejtim t</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pagave, “tavanit t</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qelqt</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(kufizimit t</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avancimit n</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karrier</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dhe kushte jo t</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sigurta t</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pun</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simit.</w:t>
      </w:r>
      <w:r w:rsidRPr="00D62F7E">
        <w:rPr>
          <w:rFonts w:ascii="Arial" w:eastAsia="Times New Roman" w:hAnsi="Arial" w:cs="Arial"/>
          <w:sz w:val="26"/>
          <w:szCs w:val="26"/>
          <w:lang w:val="mk-MK"/>
        </w:rPr>
        <w:t xml:space="preserve"> </w:t>
      </w:r>
      <w:r w:rsidRPr="00D62F7E">
        <w:rPr>
          <w:rFonts w:ascii="Arial" w:eastAsia="Times New Roman" w:hAnsi="Arial" w:cs="Arial"/>
          <w:sz w:val="26"/>
          <w:szCs w:val="26"/>
          <w:lang w:val="sq-AL"/>
        </w:rPr>
        <w:t>Gjithashtu, ekziston edhe nj</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p</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rfaq</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sim jo i mjaftuesh</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m p</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r sferat kreative, teknike dhe realizuese n</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t</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gjitha nivelet e veprimtaris</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/industris</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w:t>
      </w:r>
    </w:p>
    <w:p w:rsidR="00052F15" w:rsidRPr="00D62F7E" w:rsidRDefault="00052F15" w:rsidP="00052F15">
      <w:pPr>
        <w:shd w:val="clear" w:color="auto" w:fill="FFFFFF"/>
        <w:spacing w:before="100" w:after="0" w:line="240" w:lineRule="auto"/>
        <w:ind w:firstLine="720"/>
        <w:jc w:val="both"/>
        <w:textAlignment w:val="top"/>
        <w:rPr>
          <w:rFonts w:ascii="Arial" w:eastAsia="Times New Roman" w:hAnsi="Arial" w:cs="Arial"/>
          <w:sz w:val="26"/>
          <w:szCs w:val="26"/>
          <w:lang w:val="mk-MK"/>
        </w:rPr>
      </w:pPr>
      <w:r w:rsidRPr="00D62F7E">
        <w:rPr>
          <w:rFonts w:ascii="Arial" w:eastAsia="Times New Roman" w:hAnsi="Arial" w:cs="Arial"/>
          <w:sz w:val="26"/>
          <w:szCs w:val="26"/>
          <w:lang w:val="sq-AL"/>
        </w:rPr>
        <w:t>Sektori audiovizuele ju sh</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rben t</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gjith</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an</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tar</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ve t</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shoq</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ris</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w:t>
      </w:r>
      <w:r w:rsidRPr="00D62F7E">
        <w:rPr>
          <w:rFonts w:ascii="Arial" w:eastAsia="Times New Roman" w:hAnsi="Arial" w:cs="Arial"/>
          <w:sz w:val="26"/>
          <w:szCs w:val="26"/>
          <w:lang w:val="mk-MK"/>
        </w:rPr>
        <w:t xml:space="preserve"> </w:t>
      </w:r>
      <w:r w:rsidRPr="00D62F7E">
        <w:rPr>
          <w:rFonts w:ascii="Arial" w:eastAsia="Times New Roman" w:hAnsi="Arial" w:cs="Arial"/>
          <w:sz w:val="26"/>
          <w:szCs w:val="26"/>
          <w:lang w:val="sq-AL"/>
        </w:rPr>
        <w:t>Kjo k</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rkon q</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t’i kushtohet v</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mendje e veçant</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barazis</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gjinore edhe n</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drejtim t</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pjesmarrjes dhe qasjes n</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sektor, edhe n</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aspekt t</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p</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rmbajtjes dhe m</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nyr</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s me t</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cila grat</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jan</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t</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trajtuara dhe t</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prezantuara, veçan</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risht n</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pajtim me k</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rkesat deri te pal</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t n</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nshkruese t</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Konvent</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s s</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K</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shillit t</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Evrop</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s p</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r parandalimin dhe luft</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n e dhun</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s ndaj grave dhe dhun</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s familjare (CETS No. 210) me q</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llim q</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t</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inkurajohet sektori informatik dhe ai teknologjik-komunikues </w:t>
      </w:r>
      <w:r w:rsidRPr="00D62F7E">
        <w:rPr>
          <w:rFonts w:ascii="Arial" w:eastAsia="Times New Roman" w:hAnsi="Arial" w:cs="Arial"/>
          <w:sz w:val="26"/>
          <w:szCs w:val="26"/>
          <w:lang w:val="sq-AL"/>
        </w:rPr>
        <w:lastRenderedPageBreak/>
        <w:t>si dhe mediumet, p</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r t</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rritur/avancuar respektin ndaj dinjitetit ndaj grave, siç </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sht</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e parapar</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me nenin 17;</w:t>
      </w:r>
    </w:p>
    <w:p w:rsidR="00052F15" w:rsidRPr="00D62F7E" w:rsidRDefault="00052F15" w:rsidP="00052F15">
      <w:pPr>
        <w:shd w:val="clear" w:color="auto" w:fill="FFFFFF"/>
        <w:spacing w:before="100" w:after="0" w:line="240" w:lineRule="auto"/>
        <w:ind w:firstLine="720"/>
        <w:jc w:val="both"/>
        <w:textAlignment w:val="top"/>
        <w:rPr>
          <w:rFonts w:ascii="Arial" w:hAnsi="Arial" w:cs="Arial"/>
          <w:sz w:val="26"/>
          <w:szCs w:val="26"/>
        </w:rPr>
      </w:pPr>
      <w:r w:rsidRPr="00D62F7E">
        <w:rPr>
          <w:rFonts w:ascii="Arial" w:eastAsia="Times New Roman" w:hAnsi="Arial" w:cs="Arial"/>
          <w:sz w:val="26"/>
          <w:szCs w:val="26"/>
          <w:lang w:val="sq-AL"/>
        </w:rPr>
        <w:t>K</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shilli i Evrop</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s </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sht</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i kushtuar ndaj luft</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s kund</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r pabarazis</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gjinore n</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sektorin audiovizuel, siç theksohet n</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Deklarat</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n p</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r barazi gjinore n</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industrin</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audiovizuele evropiane, t</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miratuar n</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Konferenc</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n “Grat</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n</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industrin</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e sotme filmike evropiane:</w:t>
      </w:r>
      <w:r w:rsidRPr="00D62F7E">
        <w:rPr>
          <w:rFonts w:ascii="Arial" w:eastAsia="Times New Roman" w:hAnsi="Arial" w:cs="Arial"/>
          <w:sz w:val="26"/>
          <w:szCs w:val="26"/>
          <w:lang w:val="mk-MK"/>
        </w:rPr>
        <w:t xml:space="preserve"> </w:t>
      </w:r>
      <w:r w:rsidRPr="00D62F7E">
        <w:rPr>
          <w:rFonts w:ascii="Arial" w:eastAsia="Times New Roman" w:hAnsi="Arial" w:cs="Arial"/>
          <w:sz w:val="26"/>
          <w:szCs w:val="26"/>
          <w:lang w:val="sq-AL"/>
        </w:rPr>
        <w:t xml:space="preserve">gjinia </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sht</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e r</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nd</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sishme.</w:t>
      </w:r>
      <w:r w:rsidRPr="00D62F7E">
        <w:rPr>
          <w:rFonts w:ascii="Arial" w:eastAsia="Times New Roman" w:hAnsi="Arial" w:cs="Arial"/>
          <w:sz w:val="26"/>
          <w:szCs w:val="26"/>
          <w:lang w:val="mk-MK"/>
        </w:rPr>
        <w:t xml:space="preserve"> </w:t>
      </w:r>
      <w:r w:rsidRPr="00D62F7E">
        <w:rPr>
          <w:rFonts w:ascii="Arial" w:eastAsia="Times New Roman" w:hAnsi="Arial" w:cs="Arial"/>
          <w:sz w:val="26"/>
          <w:szCs w:val="26"/>
          <w:lang w:val="sq-AL"/>
        </w:rPr>
        <w:t>A mundemi m</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mir</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e cila u mbajt n</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Sarajev</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m</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14 gusht 2015 dhe u reflektua me shum</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deklarata n</w:t>
      </w:r>
      <w:r w:rsidR="00921D49" w:rsidRPr="00D62F7E">
        <w:rPr>
          <w:rFonts w:ascii="Arial" w:eastAsia="Times New Roman" w:hAnsi="Arial" w:cs="Arial"/>
          <w:sz w:val="26"/>
          <w:szCs w:val="26"/>
          <w:lang w:val="sq-AL"/>
        </w:rPr>
        <w:t>ë politikat nacionale;</w:t>
      </w:r>
    </w:p>
    <w:p w:rsidR="00052F15" w:rsidRPr="00D62F7E" w:rsidRDefault="00052F15" w:rsidP="00052F15">
      <w:pPr>
        <w:shd w:val="clear" w:color="auto" w:fill="FFFFFF"/>
        <w:spacing w:before="100" w:after="0" w:line="240" w:lineRule="auto"/>
        <w:ind w:firstLine="720"/>
        <w:jc w:val="both"/>
        <w:textAlignment w:val="top"/>
        <w:rPr>
          <w:rFonts w:ascii="Arial" w:eastAsia="Times New Roman" w:hAnsi="Arial" w:cs="Arial"/>
          <w:sz w:val="26"/>
          <w:szCs w:val="26"/>
        </w:rPr>
      </w:pPr>
    </w:p>
    <w:p w:rsidR="00052F15" w:rsidRPr="00D62F7E" w:rsidRDefault="00052F15" w:rsidP="00052F15">
      <w:pPr>
        <w:shd w:val="clear" w:color="auto" w:fill="FFFFFF"/>
        <w:spacing w:before="100" w:after="0" w:line="240" w:lineRule="auto"/>
        <w:ind w:firstLine="720"/>
        <w:jc w:val="both"/>
        <w:textAlignment w:val="top"/>
        <w:rPr>
          <w:rFonts w:ascii="Arial" w:eastAsia="Times New Roman" w:hAnsi="Arial" w:cs="Arial"/>
          <w:sz w:val="26"/>
          <w:szCs w:val="26"/>
          <w:lang w:val="mk-MK"/>
        </w:rPr>
      </w:pPr>
      <w:r w:rsidRPr="00D62F7E">
        <w:rPr>
          <w:rFonts w:ascii="Arial" w:eastAsia="Times New Roman" w:hAnsi="Arial" w:cs="Arial"/>
          <w:sz w:val="26"/>
          <w:szCs w:val="26"/>
          <w:lang w:val="sq-AL"/>
        </w:rPr>
        <w:t>Duke e njohur nevoj</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n p</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r t</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p</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rsosur perspektiv</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n e barazis</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gjinore n</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sektorin audiovizuel.</w:t>
      </w:r>
      <w:r w:rsidRPr="00D62F7E">
        <w:rPr>
          <w:rFonts w:ascii="Arial" w:eastAsia="Times New Roman" w:hAnsi="Arial" w:cs="Arial"/>
          <w:sz w:val="26"/>
          <w:szCs w:val="26"/>
          <w:lang w:val="mk-MK"/>
        </w:rPr>
        <w:t xml:space="preserve"> </w:t>
      </w:r>
    </w:p>
    <w:p w:rsidR="00052F15" w:rsidRPr="00D62F7E" w:rsidRDefault="00052F15" w:rsidP="00052F15">
      <w:pPr>
        <w:shd w:val="clear" w:color="auto" w:fill="FFFFFF"/>
        <w:spacing w:before="100" w:after="0" w:line="240" w:lineRule="auto"/>
        <w:ind w:firstLine="720"/>
        <w:jc w:val="both"/>
        <w:textAlignment w:val="top"/>
        <w:rPr>
          <w:rFonts w:ascii="Arial" w:eastAsia="Times New Roman" w:hAnsi="Arial" w:cs="Arial"/>
          <w:sz w:val="26"/>
          <w:szCs w:val="26"/>
          <w:lang w:val="mk-MK"/>
        </w:rPr>
      </w:pPr>
      <w:r w:rsidRPr="00D62F7E">
        <w:rPr>
          <w:rFonts w:ascii="Arial" w:eastAsia="Times New Roman" w:hAnsi="Arial" w:cs="Arial"/>
          <w:sz w:val="26"/>
          <w:szCs w:val="26"/>
          <w:lang w:val="sq-AL"/>
        </w:rPr>
        <w:t>Ju rekomandohet vendeve an</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tare:</w:t>
      </w:r>
    </w:p>
    <w:p w:rsidR="00052F15" w:rsidRPr="00D62F7E" w:rsidRDefault="00052F15" w:rsidP="00052F15">
      <w:pPr>
        <w:shd w:val="clear" w:color="auto" w:fill="FFFFFF"/>
        <w:spacing w:before="96" w:after="0" w:line="240" w:lineRule="auto"/>
        <w:ind w:firstLine="720"/>
        <w:jc w:val="both"/>
        <w:textAlignment w:val="top"/>
        <w:rPr>
          <w:rFonts w:ascii="Arial" w:eastAsia="Times New Roman" w:hAnsi="Arial" w:cs="Arial"/>
          <w:sz w:val="26"/>
          <w:szCs w:val="26"/>
          <w:lang w:val="mk-MK"/>
        </w:rPr>
      </w:pPr>
    </w:p>
    <w:p w:rsidR="00052F15" w:rsidRPr="00D62F7E" w:rsidRDefault="00052F15" w:rsidP="00052F15">
      <w:pPr>
        <w:pStyle w:val="Default"/>
        <w:numPr>
          <w:ilvl w:val="0"/>
          <w:numId w:val="18"/>
        </w:numPr>
        <w:jc w:val="both"/>
        <w:rPr>
          <w:color w:val="auto"/>
          <w:sz w:val="26"/>
          <w:szCs w:val="26"/>
        </w:rPr>
      </w:pPr>
      <w:r w:rsidRPr="00D62F7E">
        <w:rPr>
          <w:color w:val="auto"/>
          <w:sz w:val="26"/>
          <w:szCs w:val="26"/>
          <w:lang w:val="sq-AL"/>
        </w:rPr>
        <w:t>T</w:t>
      </w:r>
      <w:r w:rsidR="00921D49" w:rsidRPr="00D62F7E">
        <w:rPr>
          <w:color w:val="auto"/>
          <w:sz w:val="26"/>
          <w:szCs w:val="26"/>
          <w:lang w:val="sq-AL"/>
        </w:rPr>
        <w:t>ë</w:t>
      </w:r>
      <w:r w:rsidRPr="00D62F7E">
        <w:rPr>
          <w:color w:val="auto"/>
          <w:sz w:val="26"/>
          <w:szCs w:val="26"/>
          <w:lang w:val="sq-AL"/>
        </w:rPr>
        <w:t xml:space="preserve"> miratojn</w:t>
      </w:r>
      <w:r w:rsidR="00921D49" w:rsidRPr="00D62F7E">
        <w:rPr>
          <w:color w:val="auto"/>
          <w:sz w:val="26"/>
          <w:szCs w:val="26"/>
          <w:lang w:val="sq-AL"/>
        </w:rPr>
        <w:t>ë</w:t>
      </w:r>
      <w:r w:rsidRPr="00D62F7E">
        <w:rPr>
          <w:color w:val="auto"/>
          <w:sz w:val="26"/>
          <w:szCs w:val="26"/>
          <w:lang w:val="sq-AL"/>
        </w:rPr>
        <w:t xml:space="preserve"> politika p</w:t>
      </w:r>
      <w:r w:rsidR="00921D49" w:rsidRPr="00D62F7E">
        <w:rPr>
          <w:color w:val="auto"/>
          <w:sz w:val="26"/>
          <w:szCs w:val="26"/>
          <w:lang w:val="sq-AL"/>
        </w:rPr>
        <w:t>ë</w:t>
      </w:r>
      <w:r w:rsidRPr="00D62F7E">
        <w:rPr>
          <w:color w:val="auto"/>
          <w:sz w:val="26"/>
          <w:szCs w:val="26"/>
          <w:lang w:val="sq-AL"/>
        </w:rPr>
        <w:t>r avancimin e barazis</w:t>
      </w:r>
      <w:r w:rsidR="00921D49" w:rsidRPr="00D62F7E">
        <w:rPr>
          <w:color w:val="auto"/>
          <w:sz w:val="26"/>
          <w:szCs w:val="26"/>
          <w:lang w:val="sq-AL"/>
        </w:rPr>
        <w:t>ë</w:t>
      </w:r>
      <w:r w:rsidRPr="00D62F7E">
        <w:rPr>
          <w:color w:val="auto"/>
          <w:sz w:val="26"/>
          <w:szCs w:val="26"/>
          <w:lang w:val="sq-AL"/>
        </w:rPr>
        <w:t xml:space="preserve"> gjinore n</w:t>
      </w:r>
      <w:r w:rsidR="00921D49" w:rsidRPr="00D62F7E">
        <w:rPr>
          <w:color w:val="auto"/>
          <w:sz w:val="26"/>
          <w:szCs w:val="26"/>
          <w:lang w:val="sq-AL"/>
        </w:rPr>
        <w:t>ë</w:t>
      </w:r>
      <w:r w:rsidRPr="00D62F7E">
        <w:rPr>
          <w:color w:val="auto"/>
          <w:sz w:val="26"/>
          <w:szCs w:val="26"/>
          <w:lang w:val="sq-AL"/>
        </w:rPr>
        <w:t xml:space="preserve"> sektorin audiovizuel si parim themelor p</w:t>
      </w:r>
      <w:r w:rsidR="00921D49" w:rsidRPr="00D62F7E">
        <w:rPr>
          <w:color w:val="auto"/>
          <w:sz w:val="26"/>
          <w:szCs w:val="26"/>
          <w:lang w:val="sq-AL"/>
        </w:rPr>
        <w:t>ë</w:t>
      </w:r>
      <w:r w:rsidRPr="00D62F7E">
        <w:rPr>
          <w:color w:val="auto"/>
          <w:sz w:val="26"/>
          <w:szCs w:val="26"/>
          <w:lang w:val="sq-AL"/>
        </w:rPr>
        <w:t>r aktivitetet e tija dhe organizatat institucionale, duke marr parasysh udh</w:t>
      </w:r>
      <w:r w:rsidR="00921D49" w:rsidRPr="00D62F7E">
        <w:rPr>
          <w:color w:val="auto"/>
          <w:sz w:val="26"/>
          <w:szCs w:val="26"/>
          <w:lang w:val="sq-AL"/>
        </w:rPr>
        <w:t>ë</w:t>
      </w:r>
      <w:r w:rsidRPr="00D62F7E">
        <w:rPr>
          <w:color w:val="auto"/>
          <w:sz w:val="26"/>
          <w:szCs w:val="26"/>
          <w:lang w:val="sq-AL"/>
        </w:rPr>
        <w:t>zimet e dh</w:t>
      </w:r>
      <w:r w:rsidR="00921D49" w:rsidRPr="00D62F7E">
        <w:rPr>
          <w:color w:val="auto"/>
          <w:sz w:val="26"/>
          <w:szCs w:val="26"/>
          <w:lang w:val="sq-AL"/>
        </w:rPr>
        <w:t>ë</w:t>
      </w:r>
      <w:r w:rsidRPr="00D62F7E">
        <w:rPr>
          <w:color w:val="auto"/>
          <w:sz w:val="26"/>
          <w:szCs w:val="26"/>
          <w:lang w:val="sq-AL"/>
        </w:rPr>
        <w:t>na n</w:t>
      </w:r>
      <w:r w:rsidR="00921D49" w:rsidRPr="00D62F7E">
        <w:rPr>
          <w:color w:val="auto"/>
          <w:sz w:val="26"/>
          <w:szCs w:val="26"/>
          <w:lang w:val="sq-AL"/>
        </w:rPr>
        <w:t>ë</w:t>
      </w:r>
      <w:r w:rsidRPr="00D62F7E">
        <w:rPr>
          <w:color w:val="auto"/>
          <w:sz w:val="26"/>
          <w:szCs w:val="26"/>
          <w:lang w:val="sq-AL"/>
        </w:rPr>
        <w:t xml:space="preserve"> Shtes</w:t>
      </w:r>
      <w:r w:rsidR="00921D49" w:rsidRPr="00D62F7E">
        <w:rPr>
          <w:color w:val="auto"/>
          <w:sz w:val="26"/>
          <w:szCs w:val="26"/>
          <w:lang w:val="sq-AL"/>
        </w:rPr>
        <w:t>ë</w:t>
      </w:r>
      <w:r w:rsidRPr="00D62F7E">
        <w:rPr>
          <w:color w:val="auto"/>
          <w:sz w:val="26"/>
          <w:szCs w:val="26"/>
          <w:lang w:val="sq-AL"/>
        </w:rPr>
        <w:t>n I;</w:t>
      </w:r>
    </w:p>
    <w:p w:rsidR="00052F15" w:rsidRPr="00D62F7E" w:rsidRDefault="00052F15" w:rsidP="00052F15">
      <w:pPr>
        <w:pStyle w:val="Default"/>
        <w:ind w:left="720"/>
        <w:rPr>
          <w:color w:val="auto"/>
          <w:sz w:val="26"/>
          <w:szCs w:val="26"/>
        </w:rPr>
      </w:pPr>
    </w:p>
    <w:p w:rsidR="00052F15" w:rsidRPr="00D62F7E" w:rsidRDefault="00052F15" w:rsidP="00052F15">
      <w:pPr>
        <w:pStyle w:val="Default"/>
        <w:numPr>
          <w:ilvl w:val="0"/>
          <w:numId w:val="18"/>
        </w:numPr>
        <w:jc w:val="both"/>
        <w:rPr>
          <w:color w:val="auto"/>
          <w:sz w:val="26"/>
          <w:szCs w:val="26"/>
        </w:rPr>
      </w:pPr>
      <w:r w:rsidRPr="00D62F7E">
        <w:rPr>
          <w:color w:val="auto"/>
          <w:sz w:val="26"/>
          <w:szCs w:val="26"/>
          <w:lang w:val="sq-AL"/>
        </w:rPr>
        <w:t>t</w:t>
      </w:r>
      <w:r w:rsidR="00921D49" w:rsidRPr="00D62F7E">
        <w:rPr>
          <w:color w:val="auto"/>
          <w:sz w:val="26"/>
          <w:szCs w:val="26"/>
          <w:lang w:val="sq-AL"/>
        </w:rPr>
        <w:t>ë</w:t>
      </w:r>
      <w:r w:rsidRPr="00D62F7E">
        <w:rPr>
          <w:color w:val="auto"/>
          <w:sz w:val="26"/>
          <w:szCs w:val="26"/>
          <w:lang w:val="sq-AL"/>
        </w:rPr>
        <w:t xml:space="preserve"> nxisin fondet filmike evropiane, naconale dhe rajonale t</w:t>
      </w:r>
      <w:r w:rsidR="00921D49" w:rsidRPr="00D62F7E">
        <w:rPr>
          <w:color w:val="auto"/>
          <w:sz w:val="26"/>
          <w:szCs w:val="26"/>
          <w:lang w:val="sq-AL"/>
        </w:rPr>
        <w:t>ë</w:t>
      </w:r>
      <w:r w:rsidRPr="00D62F7E">
        <w:rPr>
          <w:color w:val="auto"/>
          <w:sz w:val="26"/>
          <w:szCs w:val="26"/>
          <w:lang w:val="sq-AL"/>
        </w:rPr>
        <w:t xml:space="preserve"> radiodifuzer</w:t>
      </w:r>
      <w:r w:rsidR="00921D49" w:rsidRPr="00D62F7E">
        <w:rPr>
          <w:color w:val="auto"/>
          <w:sz w:val="26"/>
          <w:szCs w:val="26"/>
          <w:lang w:val="sq-AL"/>
        </w:rPr>
        <w:t>ë</w:t>
      </w:r>
      <w:r w:rsidRPr="00D62F7E">
        <w:rPr>
          <w:color w:val="auto"/>
          <w:sz w:val="26"/>
          <w:szCs w:val="26"/>
          <w:lang w:val="sq-AL"/>
        </w:rPr>
        <w:t>ve publik dhe kompercial si dhe faktor</w:t>
      </w:r>
      <w:r w:rsidR="00921D49" w:rsidRPr="00D62F7E">
        <w:rPr>
          <w:color w:val="auto"/>
          <w:sz w:val="26"/>
          <w:szCs w:val="26"/>
          <w:lang w:val="sq-AL"/>
        </w:rPr>
        <w:t>ë</w:t>
      </w:r>
      <w:r w:rsidRPr="00D62F7E">
        <w:rPr>
          <w:color w:val="auto"/>
          <w:sz w:val="26"/>
          <w:szCs w:val="26"/>
          <w:lang w:val="sq-AL"/>
        </w:rPr>
        <w:t xml:space="preserve"> tjer</w:t>
      </w:r>
      <w:r w:rsidR="00921D49" w:rsidRPr="00D62F7E">
        <w:rPr>
          <w:color w:val="auto"/>
          <w:sz w:val="26"/>
          <w:szCs w:val="26"/>
          <w:lang w:val="sq-AL"/>
        </w:rPr>
        <w:t>ë</w:t>
      </w:r>
      <w:r w:rsidRPr="00D62F7E">
        <w:rPr>
          <w:color w:val="auto"/>
          <w:sz w:val="26"/>
          <w:szCs w:val="26"/>
          <w:lang w:val="sq-AL"/>
        </w:rPr>
        <w:t xml:space="preserve"> kyç n</w:t>
      </w:r>
      <w:r w:rsidR="00921D49" w:rsidRPr="00D62F7E">
        <w:rPr>
          <w:color w:val="auto"/>
          <w:sz w:val="26"/>
          <w:szCs w:val="26"/>
          <w:lang w:val="sq-AL"/>
        </w:rPr>
        <w:t>ë</w:t>
      </w:r>
      <w:r w:rsidRPr="00D62F7E">
        <w:rPr>
          <w:color w:val="auto"/>
          <w:sz w:val="26"/>
          <w:szCs w:val="26"/>
          <w:lang w:val="sq-AL"/>
        </w:rPr>
        <w:t xml:space="preserve"> sektorin audiovizuel q</w:t>
      </w:r>
      <w:r w:rsidR="00921D49" w:rsidRPr="00D62F7E">
        <w:rPr>
          <w:color w:val="auto"/>
          <w:sz w:val="26"/>
          <w:szCs w:val="26"/>
          <w:lang w:val="sq-AL"/>
        </w:rPr>
        <w:t>ë</w:t>
      </w:r>
      <w:r w:rsidRPr="00D62F7E">
        <w:rPr>
          <w:color w:val="auto"/>
          <w:sz w:val="26"/>
          <w:szCs w:val="26"/>
          <w:lang w:val="sq-AL"/>
        </w:rPr>
        <w:t xml:space="preserve"> t</w:t>
      </w:r>
      <w:r w:rsidR="00921D49" w:rsidRPr="00D62F7E">
        <w:rPr>
          <w:color w:val="auto"/>
          <w:sz w:val="26"/>
          <w:szCs w:val="26"/>
          <w:lang w:val="sq-AL"/>
        </w:rPr>
        <w:t>ë</w:t>
      </w:r>
      <w:r w:rsidRPr="00D62F7E">
        <w:rPr>
          <w:color w:val="auto"/>
          <w:sz w:val="26"/>
          <w:szCs w:val="26"/>
          <w:lang w:val="sq-AL"/>
        </w:rPr>
        <w:t xml:space="preserve"> monitorojn</w:t>
      </w:r>
      <w:r w:rsidR="00921D49" w:rsidRPr="00D62F7E">
        <w:rPr>
          <w:color w:val="auto"/>
          <w:sz w:val="26"/>
          <w:szCs w:val="26"/>
          <w:lang w:val="sq-AL"/>
        </w:rPr>
        <w:t>ë</w:t>
      </w:r>
      <w:r w:rsidRPr="00D62F7E">
        <w:rPr>
          <w:color w:val="auto"/>
          <w:sz w:val="26"/>
          <w:szCs w:val="26"/>
          <w:lang w:val="sq-AL"/>
        </w:rPr>
        <w:t xml:space="preserve"> gjendjen n</w:t>
      </w:r>
      <w:r w:rsidR="00921D49" w:rsidRPr="00D62F7E">
        <w:rPr>
          <w:color w:val="auto"/>
          <w:sz w:val="26"/>
          <w:szCs w:val="26"/>
          <w:lang w:val="sq-AL"/>
        </w:rPr>
        <w:t>ë</w:t>
      </w:r>
      <w:r w:rsidRPr="00D62F7E">
        <w:rPr>
          <w:color w:val="auto"/>
          <w:sz w:val="26"/>
          <w:szCs w:val="26"/>
          <w:lang w:val="sq-AL"/>
        </w:rPr>
        <w:t xml:space="preserve"> aspekt t</w:t>
      </w:r>
      <w:r w:rsidR="00921D49" w:rsidRPr="00D62F7E">
        <w:rPr>
          <w:color w:val="auto"/>
          <w:sz w:val="26"/>
          <w:szCs w:val="26"/>
          <w:lang w:val="sq-AL"/>
        </w:rPr>
        <w:t>ë</w:t>
      </w:r>
      <w:r w:rsidRPr="00D62F7E">
        <w:rPr>
          <w:color w:val="auto"/>
          <w:sz w:val="26"/>
          <w:szCs w:val="26"/>
          <w:lang w:val="sq-AL"/>
        </w:rPr>
        <w:t xml:space="preserve"> barazis</w:t>
      </w:r>
      <w:r w:rsidR="00921D49" w:rsidRPr="00D62F7E">
        <w:rPr>
          <w:color w:val="auto"/>
          <w:sz w:val="26"/>
          <w:szCs w:val="26"/>
          <w:lang w:val="sq-AL"/>
        </w:rPr>
        <w:t>ë</w:t>
      </w:r>
      <w:r w:rsidRPr="00D62F7E">
        <w:rPr>
          <w:color w:val="auto"/>
          <w:sz w:val="26"/>
          <w:szCs w:val="26"/>
          <w:lang w:val="sq-AL"/>
        </w:rPr>
        <w:t xml:space="preserve"> gjinore, duke shfryt</w:t>
      </w:r>
      <w:r w:rsidR="00921D49" w:rsidRPr="00D62F7E">
        <w:rPr>
          <w:color w:val="auto"/>
          <w:sz w:val="26"/>
          <w:szCs w:val="26"/>
          <w:lang w:val="sq-AL"/>
        </w:rPr>
        <w:t>ë</w:t>
      </w:r>
      <w:r w:rsidRPr="00D62F7E">
        <w:rPr>
          <w:color w:val="auto"/>
          <w:sz w:val="26"/>
          <w:szCs w:val="26"/>
          <w:lang w:val="sq-AL"/>
        </w:rPr>
        <w:t>zuar metodat p</w:t>
      </w:r>
      <w:r w:rsidR="00921D49" w:rsidRPr="00D62F7E">
        <w:rPr>
          <w:color w:val="auto"/>
          <w:sz w:val="26"/>
          <w:szCs w:val="26"/>
          <w:lang w:val="sq-AL"/>
        </w:rPr>
        <w:t>ë</w:t>
      </w:r>
      <w:r w:rsidRPr="00D62F7E">
        <w:rPr>
          <w:color w:val="auto"/>
          <w:sz w:val="26"/>
          <w:szCs w:val="26"/>
          <w:lang w:val="sq-AL"/>
        </w:rPr>
        <w:t>r monitorim dhe indikator</w:t>
      </w:r>
      <w:r w:rsidR="00921D49" w:rsidRPr="00D62F7E">
        <w:rPr>
          <w:color w:val="auto"/>
          <w:sz w:val="26"/>
          <w:szCs w:val="26"/>
          <w:lang w:val="sq-AL"/>
        </w:rPr>
        <w:t>ë</w:t>
      </w:r>
      <w:r w:rsidRPr="00D62F7E">
        <w:rPr>
          <w:color w:val="auto"/>
          <w:sz w:val="26"/>
          <w:szCs w:val="26"/>
          <w:lang w:val="sq-AL"/>
        </w:rPr>
        <w:t>t p</w:t>
      </w:r>
      <w:r w:rsidR="00921D49" w:rsidRPr="00D62F7E">
        <w:rPr>
          <w:color w:val="auto"/>
          <w:sz w:val="26"/>
          <w:szCs w:val="26"/>
          <w:lang w:val="sq-AL"/>
        </w:rPr>
        <w:t>ë</w:t>
      </w:r>
      <w:r w:rsidRPr="00D62F7E">
        <w:rPr>
          <w:color w:val="auto"/>
          <w:sz w:val="26"/>
          <w:szCs w:val="26"/>
          <w:lang w:val="sq-AL"/>
        </w:rPr>
        <w:t>r suksesin sikurse ato t</w:t>
      </w:r>
      <w:r w:rsidR="00921D49" w:rsidRPr="00D62F7E">
        <w:rPr>
          <w:color w:val="auto"/>
          <w:sz w:val="26"/>
          <w:szCs w:val="26"/>
          <w:lang w:val="sq-AL"/>
        </w:rPr>
        <w:t>ë</w:t>
      </w:r>
      <w:r w:rsidRPr="00D62F7E">
        <w:rPr>
          <w:color w:val="auto"/>
          <w:sz w:val="26"/>
          <w:szCs w:val="26"/>
          <w:lang w:val="sq-AL"/>
        </w:rPr>
        <w:t xml:space="preserve"> propozuara me Shtes</w:t>
      </w:r>
      <w:r w:rsidR="00921D49" w:rsidRPr="00D62F7E">
        <w:rPr>
          <w:color w:val="auto"/>
          <w:sz w:val="26"/>
          <w:szCs w:val="26"/>
          <w:lang w:val="sq-AL"/>
        </w:rPr>
        <w:t>ë</w:t>
      </w:r>
      <w:r w:rsidRPr="00D62F7E">
        <w:rPr>
          <w:color w:val="auto"/>
          <w:sz w:val="26"/>
          <w:szCs w:val="26"/>
          <w:lang w:val="sq-AL"/>
        </w:rPr>
        <w:t>n I;</w:t>
      </w:r>
    </w:p>
    <w:p w:rsidR="00052F15" w:rsidRPr="00D62F7E" w:rsidRDefault="00052F15" w:rsidP="00052F15">
      <w:pPr>
        <w:pStyle w:val="ListParagraph"/>
        <w:rPr>
          <w:rFonts w:ascii="Arial" w:hAnsi="Arial" w:cs="Arial"/>
          <w:sz w:val="26"/>
          <w:szCs w:val="26"/>
          <w:lang w:val="mk-MK"/>
        </w:rPr>
      </w:pPr>
    </w:p>
    <w:p w:rsidR="00052F15" w:rsidRPr="00D62F7E" w:rsidRDefault="00052F15" w:rsidP="00052F15">
      <w:pPr>
        <w:pStyle w:val="Default"/>
        <w:numPr>
          <w:ilvl w:val="0"/>
          <w:numId w:val="18"/>
        </w:numPr>
        <w:shd w:val="clear" w:color="auto" w:fill="FFFFFF"/>
        <w:spacing w:before="100"/>
        <w:jc w:val="both"/>
        <w:textAlignment w:val="top"/>
        <w:rPr>
          <w:rFonts w:eastAsia="Times New Roman"/>
          <w:color w:val="auto"/>
          <w:sz w:val="26"/>
          <w:szCs w:val="26"/>
        </w:rPr>
      </w:pPr>
      <w:r w:rsidRPr="00D62F7E">
        <w:rPr>
          <w:color w:val="auto"/>
          <w:sz w:val="26"/>
          <w:szCs w:val="26"/>
          <w:lang w:val="sq-AL"/>
        </w:rPr>
        <w:t>T</w:t>
      </w:r>
      <w:r w:rsidR="00921D49" w:rsidRPr="00D62F7E">
        <w:rPr>
          <w:color w:val="auto"/>
          <w:sz w:val="26"/>
          <w:szCs w:val="26"/>
          <w:lang w:val="sq-AL"/>
        </w:rPr>
        <w:t>ë</w:t>
      </w:r>
      <w:r w:rsidRPr="00D62F7E">
        <w:rPr>
          <w:color w:val="auto"/>
          <w:sz w:val="26"/>
          <w:szCs w:val="26"/>
          <w:lang w:val="sq-AL"/>
        </w:rPr>
        <w:t xml:space="preserve"> nxision fondet evropiane dhe tejnacionale filmike dhe audiovizuele, siç jan</w:t>
      </w:r>
      <w:r w:rsidR="00921D49" w:rsidRPr="00D62F7E">
        <w:rPr>
          <w:color w:val="auto"/>
          <w:sz w:val="26"/>
          <w:szCs w:val="26"/>
          <w:lang w:val="sq-AL"/>
        </w:rPr>
        <w:t>ë</w:t>
      </w:r>
      <w:r w:rsidRPr="00D62F7E">
        <w:rPr>
          <w:color w:val="auto"/>
          <w:sz w:val="26"/>
          <w:szCs w:val="26"/>
          <w:lang w:val="sq-AL"/>
        </w:rPr>
        <w:t xml:space="preserve"> Euroimazhes (Euroimages) dhe Evropa kreative (Creative Europe), si dhe radiodifuzer</w:t>
      </w:r>
      <w:r w:rsidR="00921D49" w:rsidRPr="00D62F7E">
        <w:rPr>
          <w:color w:val="auto"/>
          <w:sz w:val="26"/>
          <w:szCs w:val="26"/>
          <w:lang w:val="sq-AL"/>
        </w:rPr>
        <w:t>ë</w:t>
      </w:r>
      <w:r w:rsidRPr="00D62F7E">
        <w:rPr>
          <w:color w:val="auto"/>
          <w:sz w:val="26"/>
          <w:szCs w:val="26"/>
          <w:lang w:val="sq-AL"/>
        </w:rPr>
        <w:t>t dhe faktor</w:t>
      </w:r>
      <w:r w:rsidR="00921D49" w:rsidRPr="00D62F7E">
        <w:rPr>
          <w:color w:val="auto"/>
          <w:sz w:val="26"/>
          <w:szCs w:val="26"/>
          <w:lang w:val="sq-AL"/>
        </w:rPr>
        <w:t>ë</w:t>
      </w:r>
      <w:r w:rsidRPr="00D62F7E">
        <w:rPr>
          <w:color w:val="auto"/>
          <w:sz w:val="26"/>
          <w:szCs w:val="26"/>
          <w:lang w:val="sq-AL"/>
        </w:rPr>
        <w:t>t tjer</w:t>
      </w:r>
      <w:r w:rsidR="00921D49" w:rsidRPr="00D62F7E">
        <w:rPr>
          <w:color w:val="auto"/>
          <w:sz w:val="26"/>
          <w:szCs w:val="26"/>
          <w:lang w:val="sq-AL"/>
        </w:rPr>
        <w:t>ë</w:t>
      </w:r>
      <w:r w:rsidRPr="00D62F7E">
        <w:rPr>
          <w:color w:val="auto"/>
          <w:sz w:val="26"/>
          <w:szCs w:val="26"/>
          <w:lang w:val="sq-AL"/>
        </w:rPr>
        <w:t xml:space="preserve"> kyç t</w:t>
      </w:r>
      <w:r w:rsidR="00921D49" w:rsidRPr="00D62F7E">
        <w:rPr>
          <w:color w:val="auto"/>
          <w:sz w:val="26"/>
          <w:szCs w:val="26"/>
          <w:lang w:val="sq-AL"/>
        </w:rPr>
        <w:t>ë</w:t>
      </w:r>
      <w:r w:rsidRPr="00D62F7E">
        <w:rPr>
          <w:color w:val="auto"/>
          <w:sz w:val="26"/>
          <w:szCs w:val="26"/>
          <w:lang w:val="sq-AL"/>
        </w:rPr>
        <w:t xml:space="preserve"> sektorit audiovizuel q</w:t>
      </w:r>
      <w:r w:rsidR="00921D49" w:rsidRPr="00D62F7E">
        <w:rPr>
          <w:color w:val="auto"/>
          <w:sz w:val="26"/>
          <w:szCs w:val="26"/>
          <w:lang w:val="sq-AL"/>
        </w:rPr>
        <w:t>ë</w:t>
      </w:r>
      <w:r w:rsidRPr="00D62F7E">
        <w:rPr>
          <w:color w:val="auto"/>
          <w:sz w:val="26"/>
          <w:szCs w:val="26"/>
          <w:lang w:val="sq-AL"/>
        </w:rPr>
        <w:t xml:space="preserve"> t</w:t>
      </w:r>
      <w:r w:rsidR="00921D49" w:rsidRPr="00D62F7E">
        <w:rPr>
          <w:color w:val="auto"/>
          <w:sz w:val="26"/>
          <w:szCs w:val="26"/>
          <w:lang w:val="sq-AL"/>
        </w:rPr>
        <w:t>ë</w:t>
      </w:r>
      <w:r w:rsidRPr="00D62F7E">
        <w:rPr>
          <w:color w:val="auto"/>
          <w:sz w:val="26"/>
          <w:szCs w:val="26"/>
          <w:lang w:val="sq-AL"/>
        </w:rPr>
        <w:t xml:space="preserve"> kushtojn</w:t>
      </w:r>
      <w:r w:rsidR="00921D49" w:rsidRPr="00D62F7E">
        <w:rPr>
          <w:color w:val="auto"/>
          <w:sz w:val="26"/>
          <w:szCs w:val="26"/>
          <w:lang w:val="sq-AL"/>
        </w:rPr>
        <w:t>ë</w:t>
      </w:r>
      <w:r w:rsidRPr="00D62F7E">
        <w:rPr>
          <w:color w:val="auto"/>
          <w:sz w:val="26"/>
          <w:szCs w:val="26"/>
          <w:lang w:val="sq-AL"/>
        </w:rPr>
        <w:t xml:space="preserve"> v</w:t>
      </w:r>
      <w:r w:rsidR="00921D49" w:rsidRPr="00D62F7E">
        <w:rPr>
          <w:color w:val="auto"/>
          <w:sz w:val="26"/>
          <w:szCs w:val="26"/>
          <w:lang w:val="sq-AL"/>
        </w:rPr>
        <w:t>ë</w:t>
      </w:r>
      <w:r w:rsidRPr="00D62F7E">
        <w:rPr>
          <w:color w:val="auto"/>
          <w:sz w:val="26"/>
          <w:szCs w:val="26"/>
          <w:lang w:val="sq-AL"/>
        </w:rPr>
        <w:t>mendje edhe ç</w:t>
      </w:r>
      <w:r w:rsidR="00921D49" w:rsidRPr="00D62F7E">
        <w:rPr>
          <w:color w:val="auto"/>
          <w:sz w:val="26"/>
          <w:szCs w:val="26"/>
          <w:lang w:val="sq-AL"/>
        </w:rPr>
        <w:t>ë</w:t>
      </w:r>
      <w:r w:rsidRPr="00D62F7E">
        <w:rPr>
          <w:color w:val="auto"/>
          <w:sz w:val="26"/>
          <w:szCs w:val="26"/>
          <w:lang w:val="sq-AL"/>
        </w:rPr>
        <w:t>shtjeve n</w:t>
      </w:r>
      <w:r w:rsidR="00921D49" w:rsidRPr="00D62F7E">
        <w:rPr>
          <w:color w:val="auto"/>
          <w:sz w:val="26"/>
          <w:szCs w:val="26"/>
          <w:lang w:val="sq-AL"/>
        </w:rPr>
        <w:t>ë</w:t>
      </w:r>
      <w:r w:rsidRPr="00D62F7E">
        <w:rPr>
          <w:color w:val="auto"/>
          <w:sz w:val="26"/>
          <w:szCs w:val="26"/>
          <w:lang w:val="sq-AL"/>
        </w:rPr>
        <w:t xml:space="preserve"> sfer</w:t>
      </w:r>
      <w:r w:rsidR="00921D49" w:rsidRPr="00D62F7E">
        <w:rPr>
          <w:color w:val="auto"/>
          <w:sz w:val="26"/>
          <w:szCs w:val="26"/>
          <w:lang w:val="sq-AL"/>
        </w:rPr>
        <w:t>ë</w:t>
      </w:r>
      <w:r w:rsidRPr="00D62F7E">
        <w:rPr>
          <w:color w:val="auto"/>
          <w:sz w:val="26"/>
          <w:szCs w:val="26"/>
          <w:lang w:val="sq-AL"/>
        </w:rPr>
        <w:t>n e barazis</w:t>
      </w:r>
      <w:r w:rsidR="00921D49" w:rsidRPr="00D62F7E">
        <w:rPr>
          <w:color w:val="auto"/>
          <w:sz w:val="26"/>
          <w:szCs w:val="26"/>
          <w:lang w:val="sq-AL"/>
        </w:rPr>
        <w:t>ë</w:t>
      </w:r>
      <w:r w:rsidRPr="00D62F7E">
        <w:rPr>
          <w:color w:val="auto"/>
          <w:sz w:val="26"/>
          <w:szCs w:val="26"/>
          <w:lang w:val="sq-AL"/>
        </w:rPr>
        <w:t xml:space="preserve"> gjinore n</w:t>
      </w:r>
      <w:r w:rsidR="00921D49" w:rsidRPr="00D62F7E">
        <w:rPr>
          <w:color w:val="auto"/>
          <w:sz w:val="26"/>
          <w:szCs w:val="26"/>
          <w:lang w:val="sq-AL"/>
        </w:rPr>
        <w:t>ë</w:t>
      </w:r>
      <w:r w:rsidRPr="00D62F7E">
        <w:rPr>
          <w:color w:val="auto"/>
          <w:sz w:val="26"/>
          <w:szCs w:val="26"/>
          <w:lang w:val="sq-AL"/>
        </w:rPr>
        <w:t xml:space="preserve"> t</w:t>
      </w:r>
      <w:r w:rsidR="00921D49" w:rsidRPr="00D62F7E">
        <w:rPr>
          <w:color w:val="auto"/>
          <w:sz w:val="26"/>
          <w:szCs w:val="26"/>
          <w:lang w:val="sq-AL"/>
        </w:rPr>
        <w:t>ë</w:t>
      </w:r>
      <w:r w:rsidRPr="00D62F7E">
        <w:rPr>
          <w:color w:val="auto"/>
          <w:sz w:val="26"/>
          <w:szCs w:val="26"/>
          <w:lang w:val="sq-AL"/>
        </w:rPr>
        <w:t xml:space="preserve"> gjtiha politikat masat dhe programet e tyre t</w:t>
      </w:r>
      <w:r w:rsidR="00921D49" w:rsidRPr="00D62F7E">
        <w:rPr>
          <w:color w:val="auto"/>
          <w:sz w:val="26"/>
          <w:szCs w:val="26"/>
          <w:lang w:val="sq-AL"/>
        </w:rPr>
        <w:t>ë</w:t>
      </w:r>
      <w:r w:rsidRPr="00D62F7E">
        <w:rPr>
          <w:color w:val="auto"/>
          <w:sz w:val="26"/>
          <w:szCs w:val="26"/>
          <w:lang w:val="sq-AL"/>
        </w:rPr>
        <w:t xml:space="preserve"> p</w:t>
      </w:r>
      <w:r w:rsidR="00921D49" w:rsidRPr="00D62F7E">
        <w:rPr>
          <w:color w:val="auto"/>
          <w:sz w:val="26"/>
          <w:szCs w:val="26"/>
          <w:lang w:val="sq-AL"/>
        </w:rPr>
        <w:t>ë</w:t>
      </w:r>
      <w:r w:rsidRPr="00D62F7E">
        <w:rPr>
          <w:color w:val="auto"/>
          <w:sz w:val="26"/>
          <w:szCs w:val="26"/>
          <w:lang w:val="sq-AL"/>
        </w:rPr>
        <w:t>rkrahjes, siç jan</w:t>
      </w:r>
      <w:r w:rsidR="00921D49" w:rsidRPr="00D62F7E">
        <w:rPr>
          <w:color w:val="auto"/>
          <w:sz w:val="26"/>
          <w:szCs w:val="26"/>
          <w:lang w:val="sq-AL"/>
        </w:rPr>
        <w:t>ë</w:t>
      </w:r>
      <w:r w:rsidRPr="00D62F7E">
        <w:rPr>
          <w:color w:val="auto"/>
          <w:sz w:val="26"/>
          <w:szCs w:val="26"/>
          <w:lang w:val="sq-AL"/>
        </w:rPr>
        <w:t xml:space="preserve"> trajnimet, produksioni, distribucioni, festivalet dhe iniciativat e arsimimit mediatik;</w:t>
      </w:r>
    </w:p>
    <w:p w:rsidR="00052F15" w:rsidRPr="00D62F7E" w:rsidRDefault="00052F15" w:rsidP="00052F15">
      <w:pPr>
        <w:pStyle w:val="ListParagraph"/>
        <w:rPr>
          <w:rFonts w:ascii="Arial" w:eastAsia="Times New Roman" w:hAnsi="Arial" w:cs="Arial"/>
          <w:sz w:val="26"/>
          <w:szCs w:val="26"/>
        </w:rPr>
      </w:pPr>
    </w:p>
    <w:p w:rsidR="00052F15" w:rsidRPr="00D62F7E" w:rsidRDefault="00052F15" w:rsidP="00052F15">
      <w:pPr>
        <w:pStyle w:val="Default"/>
        <w:numPr>
          <w:ilvl w:val="0"/>
          <w:numId w:val="18"/>
        </w:numPr>
        <w:shd w:val="clear" w:color="auto" w:fill="FFFFFF"/>
        <w:spacing w:before="100"/>
        <w:jc w:val="both"/>
        <w:textAlignment w:val="top"/>
        <w:rPr>
          <w:rFonts w:eastAsia="Times New Roman"/>
          <w:color w:val="auto"/>
          <w:sz w:val="26"/>
          <w:szCs w:val="26"/>
        </w:rPr>
      </w:pPr>
      <w:r w:rsidRPr="00D62F7E">
        <w:rPr>
          <w:rFonts w:eastAsia="Times New Roman"/>
          <w:color w:val="auto"/>
          <w:sz w:val="26"/>
          <w:szCs w:val="26"/>
          <w:lang w:val="sq-AL"/>
        </w:rPr>
        <w:t>t'i nxisin organizatat relevante t</w:t>
      </w:r>
      <w:r w:rsidR="00921D49" w:rsidRPr="00D62F7E">
        <w:rPr>
          <w:rFonts w:eastAsia="Times New Roman"/>
          <w:color w:val="auto"/>
          <w:sz w:val="26"/>
          <w:szCs w:val="26"/>
          <w:lang w:val="sq-AL"/>
        </w:rPr>
        <w:t>ë</w:t>
      </w:r>
      <w:r w:rsidRPr="00D62F7E">
        <w:rPr>
          <w:rFonts w:eastAsia="Times New Roman"/>
          <w:color w:val="auto"/>
          <w:sz w:val="26"/>
          <w:szCs w:val="26"/>
          <w:lang w:val="sq-AL"/>
        </w:rPr>
        <w:t xml:space="preserve"> sektorit audiovizuel (p</w:t>
      </w:r>
      <w:r w:rsidR="00921D49" w:rsidRPr="00D62F7E">
        <w:rPr>
          <w:rFonts w:eastAsia="Times New Roman"/>
          <w:color w:val="auto"/>
          <w:sz w:val="26"/>
          <w:szCs w:val="26"/>
          <w:lang w:val="sq-AL"/>
        </w:rPr>
        <w:t>ë</w:t>
      </w:r>
      <w:r w:rsidRPr="00D62F7E">
        <w:rPr>
          <w:rFonts w:eastAsia="Times New Roman"/>
          <w:color w:val="auto"/>
          <w:sz w:val="26"/>
          <w:szCs w:val="26"/>
          <w:lang w:val="sq-AL"/>
        </w:rPr>
        <w:t>rfshir</w:t>
      </w:r>
      <w:r w:rsidR="00921D49" w:rsidRPr="00D62F7E">
        <w:rPr>
          <w:rFonts w:eastAsia="Times New Roman"/>
          <w:color w:val="auto"/>
          <w:sz w:val="26"/>
          <w:szCs w:val="26"/>
          <w:lang w:val="sq-AL"/>
        </w:rPr>
        <w:t>ë</w:t>
      </w:r>
      <w:r w:rsidRPr="00D62F7E">
        <w:rPr>
          <w:rFonts w:eastAsia="Times New Roman"/>
          <w:color w:val="auto"/>
          <w:sz w:val="26"/>
          <w:szCs w:val="26"/>
          <w:lang w:val="sq-AL"/>
        </w:rPr>
        <w:t xml:space="preserve"> edhe trupat publik dhe privat p</w:t>
      </w:r>
      <w:r w:rsidR="00921D49" w:rsidRPr="00D62F7E">
        <w:rPr>
          <w:rFonts w:eastAsia="Times New Roman"/>
          <w:color w:val="auto"/>
          <w:sz w:val="26"/>
          <w:szCs w:val="26"/>
          <w:lang w:val="sq-AL"/>
        </w:rPr>
        <w:t>ë</w:t>
      </w:r>
      <w:r w:rsidRPr="00D62F7E">
        <w:rPr>
          <w:rFonts w:eastAsia="Times New Roman"/>
          <w:color w:val="auto"/>
          <w:sz w:val="26"/>
          <w:szCs w:val="26"/>
          <w:lang w:val="sq-AL"/>
        </w:rPr>
        <w:t>r financim, pun</w:t>
      </w:r>
      <w:r w:rsidR="00921D49" w:rsidRPr="00D62F7E">
        <w:rPr>
          <w:rFonts w:eastAsia="Times New Roman"/>
          <w:color w:val="auto"/>
          <w:sz w:val="26"/>
          <w:szCs w:val="26"/>
          <w:lang w:val="sq-AL"/>
        </w:rPr>
        <w:t>ë</w:t>
      </w:r>
      <w:r w:rsidRPr="00D62F7E">
        <w:rPr>
          <w:rFonts w:eastAsia="Times New Roman"/>
          <w:color w:val="auto"/>
          <w:sz w:val="26"/>
          <w:szCs w:val="26"/>
          <w:lang w:val="sq-AL"/>
        </w:rPr>
        <w:t>dh</w:t>
      </w:r>
      <w:r w:rsidR="00921D49" w:rsidRPr="00D62F7E">
        <w:rPr>
          <w:rFonts w:eastAsia="Times New Roman"/>
          <w:color w:val="auto"/>
          <w:sz w:val="26"/>
          <w:szCs w:val="26"/>
          <w:lang w:val="sq-AL"/>
        </w:rPr>
        <w:t>ë</w:t>
      </w:r>
      <w:r w:rsidRPr="00D62F7E">
        <w:rPr>
          <w:rFonts w:eastAsia="Times New Roman"/>
          <w:color w:val="auto"/>
          <w:sz w:val="26"/>
          <w:szCs w:val="26"/>
          <w:lang w:val="sq-AL"/>
        </w:rPr>
        <w:t>n</w:t>
      </w:r>
      <w:r w:rsidR="00921D49" w:rsidRPr="00D62F7E">
        <w:rPr>
          <w:rFonts w:eastAsia="Times New Roman"/>
          <w:color w:val="auto"/>
          <w:sz w:val="26"/>
          <w:szCs w:val="26"/>
          <w:lang w:val="sq-AL"/>
        </w:rPr>
        <w:t>ë</w:t>
      </w:r>
      <w:r w:rsidRPr="00D62F7E">
        <w:rPr>
          <w:rFonts w:eastAsia="Times New Roman"/>
          <w:color w:val="auto"/>
          <w:sz w:val="26"/>
          <w:szCs w:val="26"/>
          <w:lang w:val="sq-AL"/>
        </w:rPr>
        <w:t>sit e sektoree, sindikatat dhe organizatat profesionale, ofruesit e trajnimeve dhe arsimit si dhe profesionist</w:t>
      </w:r>
      <w:r w:rsidR="00921D49" w:rsidRPr="00D62F7E">
        <w:rPr>
          <w:rFonts w:eastAsia="Times New Roman"/>
          <w:color w:val="auto"/>
          <w:sz w:val="26"/>
          <w:szCs w:val="26"/>
          <w:lang w:val="sq-AL"/>
        </w:rPr>
        <w:t>ë</w:t>
      </w:r>
      <w:r w:rsidRPr="00D62F7E">
        <w:rPr>
          <w:rFonts w:eastAsia="Times New Roman"/>
          <w:color w:val="auto"/>
          <w:sz w:val="26"/>
          <w:szCs w:val="26"/>
          <w:lang w:val="sq-AL"/>
        </w:rPr>
        <w:t>t industrial, si dhe trupat relevant t</w:t>
      </w:r>
      <w:r w:rsidR="00921D49" w:rsidRPr="00D62F7E">
        <w:rPr>
          <w:rFonts w:eastAsia="Times New Roman"/>
          <w:color w:val="auto"/>
          <w:sz w:val="26"/>
          <w:szCs w:val="26"/>
          <w:lang w:val="sq-AL"/>
        </w:rPr>
        <w:t>ë</w:t>
      </w:r>
      <w:r w:rsidRPr="00D62F7E">
        <w:rPr>
          <w:rFonts w:eastAsia="Times New Roman"/>
          <w:color w:val="auto"/>
          <w:sz w:val="26"/>
          <w:szCs w:val="26"/>
          <w:lang w:val="sq-AL"/>
        </w:rPr>
        <w:t xml:space="preserve"> rregullimit) t</w:t>
      </w:r>
      <w:r w:rsidR="00921D49" w:rsidRPr="00D62F7E">
        <w:rPr>
          <w:rFonts w:eastAsia="Times New Roman"/>
          <w:color w:val="auto"/>
          <w:sz w:val="26"/>
          <w:szCs w:val="26"/>
          <w:lang w:val="sq-AL"/>
        </w:rPr>
        <w:t>ë</w:t>
      </w:r>
      <w:r w:rsidRPr="00D62F7E">
        <w:rPr>
          <w:rFonts w:eastAsia="Times New Roman"/>
          <w:color w:val="auto"/>
          <w:sz w:val="26"/>
          <w:szCs w:val="26"/>
          <w:lang w:val="sq-AL"/>
        </w:rPr>
        <w:t xml:space="preserve"> p</w:t>
      </w:r>
      <w:r w:rsidR="00921D49" w:rsidRPr="00D62F7E">
        <w:rPr>
          <w:rFonts w:eastAsia="Times New Roman"/>
          <w:color w:val="auto"/>
          <w:sz w:val="26"/>
          <w:szCs w:val="26"/>
          <w:lang w:val="sq-AL"/>
        </w:rPr>
        <w:t>ë</w:t>
      </w:r>
      <w:r w:rsidRPr="00D62F7E">
        <w:rPr>
          <w:rFonts w:eastAsia="Times New Roman"/>
          <w:color w:val="auto"/>
          <w:sz w:val="26"/>
          <w:szCs w:val="26"/>
          <w:lang w:val="sq-AL"/>
        </w:rPr>
        <w:t>rpilojn</w:t>
      </w:r>
      <w:r w:rsidR="00921D49" w:rsidRPr="00D62F7E">
        <w:rPr>
          <w:rFonts w:eastAsia="Times New Roman"/>
          <w:color w:val="auto"/>
          <w:sz w:val="26"/>
          <w:szCs w:val="26"/>
          <w:lang w:val="sq-AL"/>
        </w:rPr>
        <w:t>ë</w:t>
      </w:r>
      <w:r w:rsidRPr="00D62F7E">
        <w:rPr>
          <w:rFonts w:eastAsia="Times New Roman"/>
          <w:color w:val="auto"/>
          <w:sz w:val="26"/>
          <w:szCs w:val="26"/>
          <w:lang w:val="sq-AL"/>
        </w:rPr>
        <w:t xml:space="preserve"> ose rishtqyrtojn</w:t>
      </w:r>
      <w:r w:rsidR="00921D49" w:rsidRPr="00D62F7E">
        <w:rPr>
          <w:rFonts w:eastAsia="Times New Roman"/>
          <w:color w:val="auto"/>
          <w:sz w:val="26"/>
          <w:szCs w:val="26"/>
          <w:lang w:val="sq-AL"/>
        </w:rPr>
        <w:t>ë</w:t>
      </w:r>
      <w:r w:rsidRPr="00D62F7E">
        <w:rPr>
          <w:rFonts w:eastAsia="Times New Roman"/>
          <w:color w:val="auto"/>
          <w:sz w:val="26"/>
          <w:szCs w:val="26"/>
          <w:lang w:val="sq-AL"/>
        </w:rPr>
        <w:t>, strategjit</w:t>
      </w:r>
      <w:r w:rsidR="00921D49" w:rsidRPr="00D62F7E">
        <w:rPr>
          <w:rFonts w:eastAsia="Times New Roman"/>
          <w:color w:val="auto"/>
          <w:sz w:val="26"/>
          <w:szCs w:val="26"/>
          <w:lang w:val="sq-AL"/>
        </w:rPr>
        <w:t>ë</w:t>
      </w:r>
      <w:r w:rsidRPr="00D62F7E">
        <w:rPr>
          <w:rFonts w:eastAsia="Times New Roman"/>
          <w:color w:val="auto"/>
          <w:sz w:val="26"/>
          <w:szCs w:val="26"/>
          <w:lang w:val="sq-AL"/>
        </w:rPr>
        <w:t xml:space="preserve"> rregulluese dhe vet</w:t>
      </w:r>
      <w:r w:rsidR="00921D49" w:rsidRPr="00D62F7E">
        <w:rPr>
          <w:rFonts w:eastAsia="Times New Roman"/>
          <w:color w:val="auto"/>
          <w:sz w:val="26"/>
          <w:szCs w:val="26"/>
          <w:lang w:val="sq-AL"/>
        </w:rPr>
        <w:t>ë</w:t>
      </w:r>
      <w:r w:rsidRPr="00D62F7E">
        <w:rPr>
          <w:rFonts w:eastAsia="Times New Roman"/>
          <w:color w:val="auto"/>
          <w:sz w:val="26"/>
          <w:szCs w:val="26"/>
          <w:lang w:val="sq-AL"/>
        </w:rPr>
        <w:t>rregulluese, marr</w:t>
      </w:r>
      <w:r w:rsidR="00921D49" w:rsidRPr="00D62F7E">
        <w:rPr>
          <w:rFonts w:eastAsia="Times New Roman"/>
          <w:color w:val="auto"/>
          <w:sz w:val="26"/>
          <w:szCs w:val="26"/>
          <w:lang w:val="sq-AL"/>
        </w:rPr>
        <w:t>ë</w:t>
      </w:r>
      <w:r w:rsidRPr="00D62F7E">
        <w:rPr>
          <w:rFonts w:eastAsia="Times New Roman"/>
          <w:color w:val="auto"/>
          <w:sz w:val="26"/>
          <w:szCs w:val="26"/>
          <w:lang w:val="sq-AL"/>
        </w:rPr>
        <w:t>veshjeve kolektive dhe kodet e sjelljes ose korniza tjera t</w:t>
      </w:r>
      <w:r w:rsidR="00921D49" w:rsidRPr="00D62F7E">
        <w:rPr>
          <w:rFonts w:eastAsia="Times New Roman"/>
          <w:color w:val="auto"/>
          <w:sz w:val="26"/>
          <w:szCs w:val="26"/>
          <w:lang w:val="sq-AL"/>
        </w:rPr>
        <w:t>ë</w:t>
      </w:r>
      <w:r w:rsidRPr="00D62F7E">
        <w:rPr>
          <w:rFonts w:eastAsia="Times New Roman"/>
          <w:color w:val="auto"/>
          <w:sz w:val="26"/>
          <w:szCs w:val="26"/>
          <w:lang w:val="sq-AL"/>
        </w:rPr>
        <w:t xml:space="preserve"> implementimit, duke marr</w:t>
      </w:r>
      <w:r w:rsidR="00921D49" w:rsidRPr="00D62F7E">
        <w:rPr>
          <w:rFonts w:eastAsia="Times New Roman"/>
          <w:color w:val="auto"/>
          <w:sz w:val="26"/>
          <w:szCs w:val="26"/>
          <w:lang w:val="sq-AL"/>
        </w:rPr>
        <w:t>ë</w:t>
      </w:r>
      <w:r w:rsidRPr="00D62F7E">
        <w:rPr>
          <w:rFonts w:eastAsia="Times New Roman"/>
          <w:color w:val="auto"/>
          <w:sz w:val="26"/>
          <w:szCs w:val="26"/>
          <w:lang w:val="sq-AL"/>
        </w:rPr>
        <w:t xml:space="preserve"> parasysh perspektiv</w:t>
      </w:r>
      <w:r w:rsidR="00921D49" w:rsidRPr="00D62F7E">
        <w:rPr>
          <w:rFonts w:eastAsia="Times New Roman"/>
          <w:color w:val="auto"/>
          <w:sz w:val="26"/>
          <w:szCs w:val="26"/>
          <w:lang w:val="sq-AL"/>
        </w:rPr>
        <w:t>ë</w:t>
      </w:r>
      <w:r w:rsidRPr="00D62F7E">
        <w:rPr>
          <w:rFonts w:eastAsia="Times New Roman"/>
          <w:color w:val="auto"/>
          <w:sz w:val="26"/>
          <w:szCs w:val="26"/>
          <w:lang w:val="sq-AL"/>
        </w:rPr>
        <w:t>n e barazis</w:t>
      </w:r>
      <w:r w:rsidR="00921D49" w:rsidRPr="00D62F7E">
        <w:rPr>
          <w:rFonts w:eastAsia="Times New Roman"/>
          <w:color w:val="auto"/>
          <w:sz w:val="26"/>
          <w:szCs w:val="26"/>
          <w:lang w:val="sq-AL"/>
        </w:rPr>
        <w:t>ë</w:t>
      </w:r>
      <w:r w:rsidRPr="00D62F7E">
        <w:rPr>
          <w:rFonts w:eastAsia="Times New Roman"/>
          <w:color w:val="auto"/>
          <w:sz w:val="26"/>
          <w:szCs w:val="26"/>
          <w:lang w:val="sq-AL"/>
        </w:rPr>
        <w:t xml:space="preserve"> gjinore.</w:t>
      </w:r>
    </w:p>
    <w:p w:rsidR="00052F15" w:rsidRPr="00D62F7E" w:rsidRDefault="00052F15" w:rsidP="00052F15">
      <w:pPr>
        <w:pStyle w:val="ListParagraph"/>
        <w:rPr>
          <w:rFonts w:ascii="Arial" w:eastAsia="Times New Roman" w:hAnsi="Arial" w:cs="Arial"/>
          <w:sz w:val="26"/>
          <w:szCs w:val="26"/>
        </w:rPr>
      </w:pPr>
    </w:p>
    <w:p w:rsidR="00052F15" w:rsidRPr="00D62F7E" w:rsidRDefault="00052F15" w:rsidP="00052F15">
      <w:pPr>
        <w:pStyle w:val="Default"/>
        <w:numPr>
          <w:ilvl w:val="0"/>
          <w:numId w:val="18"/>
        </w:numPr>
        <w:shd w:val="clear" w:color="auto" w:fill="FFFFFF"/>
        <w:spacing w:before="100"/>
        <w:jc w:val="both"/>
        <w:textAlignment w:val="top"/>
        <w:rPr>
          <w:rFonts w:eastAsia="Times New Roman"/>
          <w:color w:val="auto"/>
          <w:sz w:val="26"/>
          <w:szCs w:val="26"/>
        </w:rPr>
      </w:pPr>
      <w:r w:rsidRPr="00D62F7E">
        <w:rPr>
          <w:rFonts w:eastAsia="Times New Roman"/>
          <w:color w:val="auto"/>
          <w:sz w:val="26"/>
          <w:szCs w:val="26"/>
          <w:lang w:val="sq-AL"/>
        </w:rPr>
        <w:t>ta distribuojn</w:t>
      </w:r>
      <w:r w:rsidR="00921D49" w:rsidRPr="00D62F7E">
        <w:rPr>
          <w:rFonts w:eastAsia="Times New Roman"/>
          <w:color w:val="auto"/>
          <w:sz w:val="26"/>
          <w:szCs w:val="26"/>
          <w:lang w:val="sq-AL"/>
        </w:rPr>
        <w:t>ë</w:t>
      </w:r>
      <w:r w:rsidRPr="00D62F7E">
        <w:rPr>
          <w:rFonts w:eastAsia="Times New Roman"/>
          <w:color w:val="auto"/>
          <w:sz w:val="26"/>
          <w:szCs w:val="26"/>
          <w:lang w:val="sq-AL"/>
        </w:rPr>
        <w:t>/p</w:t>
      </w:r>
      <w:r w:rsidR="00921D49" w:rsidRPr="00D62F7E">
        <w:rPr>
          <w:rFonts w:eastAsia="Times New Roman"/>
          <w:color w:val="auto"/>
          <w:sz w:val="26"/>
          <w:szCs w:val="26"/>
          <w:lang w:val="sq-AL"/>
        </w:rPr>
        <w:t>ë</w:t>
      </w:r>
      <w:r w:rsidRPr="00D62F7E">
        <w:rPr>
          <w:rFonts w:eastAsia="Times New Roman"/>
          <w:color w:val="auto"/>
          <w:sz w:val="26"/>
          <w:szCs w:val="26"/>
          <w:lang w:val="sq-AL"/>
        </w:rPr>
        <w:t>rhapin k</w:t>
      </w:r>
      <w:r w:rsidR="00921D49" w:rsidRPr="00D62F7E">
        <w:rPr>
          <w:rFonts w:eastAsia="Times New Roman"/>
          <w:color w:val="auto"/>
          <w:sz w:val="26"/>
          <w:szCs w:val="26"/>
          <w:lang w:val="sq-AL"/>
        </w:rPr>
        <w:t>ë</w:t>
      </w:r>
      <w:r w:rsidRPr="00D62F7E">
        <w:rPr>
          <w:rFonts w:eastAsia="Times New Roman"/>
          <w:color w:val="auto"/>
          <w:sz w:val="26"/>
          <w:szCs w:val="26"/>
          <w:lang w:val="sq-AL"/>
        </w:rPr>
        <w:t>t</w:t>
      </w:r>
      <w:r w:rsidR="00921D49" w:rsidRPr="00D62F7E">
        <w:rPr>
          <w:rFonts w:eastAsia="Times New Roman"/>
          <w:color w:val="auto"/>
          <w:sz w:val="26"/>
          <w:szCs w:val="26"/>
          <w:lang w:val="sq-AL"/>
        </w:rPr>
        <w:t>ë</w:t>
      </w:r>
      <w:r w:rsidRPr="00D62F7E">
        <w:rPr>
          <w:rFonts w:eastAsia="Times New Roman"/>
          <w:color w:val="auto"/>
          <w:sz w:val="26"/>
          <w:szCs w:val="26"/>
          <w:lang w:val="sq-AL"/>
        </w:rPr>
        <w:t xml:space="preserve"> rekomandim s</w:t>
      </w:r>
      <w:r w:rsidR="00921D49" w:rsidRPr="00D62F7E">
        <w:rPr>
          <w:rFonts w:eastAsia="Times New Roman"/>
          <w:color w:val="auto"/>
          <w:sz w:val="26"/>
          <w:szCs w:val="26"/>
          <w:lang w:val="sq-AL"/>
        </w:rPr>
        <w:t>ë</w:t>
      </w:r>
      <w:r w:rsidRPr="00D62F7E">
        <w:rPr>
          <w:rFonts w:eastAsia="Times New Roman"/>
          <w:color w:val="auto"/>
          <w:sz w:val="26"/>
          <w:szCs w:val="26"/>
          <w:lang w:val="sq-AL"/>
        </w:rPr>
        <w:t xml:space="preserve"> bashku me shtesat e saja dhe ta rrisin vet</w:t>
      </w:r>
      <w:r w:rsidR="00921D49" w:rsidRPr="00D62F7E">
        <w:rPr>
          <w:rFonts w:eastAsia="Times New Roman"/>
          <w:color w:val="auto"/>
          <w:sz w:val="26"/>
          <w:szCs w:val="26"/>
          <w:lang w:val="sq-AL"/>
        </w:rPr>
        <w:t>ë</w:t>
      </w:r>
      <w:r w:rsidRPr="00D62F7E">
        <w:rPr>
          <w:rFonts w:eastAsia="Times New Roman"/>
          <w:color w:val="auto"/>
          <w:sz w:val="26"/>
          <w:szCs w:val="26"/>
          <w:lang w:val="sq-AL"/>
        </w:rPr>
        <w:t>dijen nd</w:t>
      </w:r>
      <w:r w:rsidR="00921D49" w:rsidRPr="00D62F7E">
        <w:rPr>
          <w:rFonts w:eastAsia="Times New Roman"/>
          <w:color w:val="auto"/>
          <w:sz w:val="26"/>
          <w:szCs w:val="26"/>
          <w:lang w:val="sq-AL"/>
        </w:rPr>
        <w:t>ë</w:t>
      </w:r>
      <w:r w:rsidRPr="00D62F7E">
        <w:rPr>
          <w:rFonts w:eastAsia="Times New Roman"/>
          <w:color w:val="auto"/>
          <w:sz w:val="26"/>
          <w:szCs w:val="26"/>
          <w:lang w:val="sq-AL"/>
        </w:rPr>
        <w:t>rmjet faktor</w:t>
      </w:r>
      <w:r w:rsidR="00921D49" w:rsidRPr="00D62F7E">
        <w:rPr>
          <w:rFonts w:eastAsia="Times New Roman"/>
          <w:color w:val="auto"/>
          <w:sz w:val="26"/>
          <w:szCs w:val="26"/>
          <w:lang w:val="sq-AL"/>
        </w:rPr>
        <w:t>ë</w:t>
      </w:r>
      <w:r w:rsidRPr="00D62F7E">
        <w:rPr>
          <w:rFonts w:eastAsia="Times New Roman"/>
          <w:color w:val="auto"/>
          <w:sz w:val="26"/>
          <w:szCs w:val="26"/>
          <w:lang w:val="sq-AL"/>
        </w:rPr>
        <w:t>ve relevant q</w:t>
      </w:r>
      <w:r w:rsidR="00921D49" w:rsidRPr="00D62F7E">
        <w:rPr>
          <w:rFonts w:eastAsia="Times New Roman"/>
          <w:color w:val="auto"/>
          <w:sz w:val="26"/>
          <w:szCs w:val="26"/>
          <w:lang w:val="sq-AL"/>
        </w:rPr>
        <w:t>ë</w:t>
      </w:r>
      <w:r w:rsidRPr="00D62F7E">
        <w:rPr>
          <w:rFonts w:eastAsia="Times New Roman"/>
          <w:color w:val="auto"/>
          <w:sz w:val="26"/>
          <w:szCs w:val="26"/>
          <w:lang w:val="sq-AL"/>
        </w:rPr>
        <w:t xml:space="preserve"> jan</w:t>
      </w:r>
      <w:r w:rsidR="00921D49" w:rsidRPr="00D62F7E">
        <w:rPr>
          <w:rFonts w:eastAsia="Times New Roman"/>
          <w:color w:val="auto"/>
          <w:sz w:val="26"/>
          <w:szCs w:val="26"/>
          <w:lang w:val="sq-AL"/>
        </w:rPr>
        <w:t>ë</w:t>
      </w:r>
      <w:r w:rsidRPr="00D62F7E">
        <w:rPr>
          <w:rFonts w:eastAsia="Times New Roman"/>
          <w:color w:val="auto"/>
          <w:sz w:val="26"/>
          <w:szCs w:val="26"/>
          <w:lang w:val="sq-AL"/>
        </w:rPr>
        <w:t xml:space="preserve"> aktive n</w:t>
      </w:r>
      <w:r w:rsidR="00921D49" w:rsidRPr="00D62F7E">
        <w:rPr>
          <w:rFonts w:eastAsia="Times New Roman"/>
          <w:color w:val="auto"/>
          <w:sz w:val="26"/>
          <w:szCs w:val="26"/>
          <w:lang w:val="sq-AL"/>
        </w:rPr>
        <w:t>ë</w:t>
      </w:r>
      <w:r w:rsidRPr="00D62F7E">
        <w:rPr>
          <w:rFonts w:eastAsia="Times New Roman"/>
          <w:color w:val="auto"/>
          <w:sz w:val="26"/>
          <w:szCs w:val="26"/>
          <w:lang w:val="sq-AL"/>
        </w:rPr>
        <w:t xml:space="preserve"> </w:t>
      </w:r>
      <w:r w:rsidRPr="00D62F7E">
        <w:rPr>
          <w:rFonts w:eastAsia="Times New Roman"/>
          <w:color w:val="auto"/>
          <w:sz w:val="26"/>
          <w:szCs w:val="26"/>
          <w:lang w:val="sq-AL"/>
        </w:rPr>
        <w:lastRenderedPageBreak/>
        <w:t>sektorin audiovizuel, veçan</w:t>
      </w:r>
      <w:r w:rsidR="00921D49" w:rsidRPr="00D62F7E">
        <w:rPr>
          <w:rFonts w:eastAsia="Times New Roman"/>
          <w:color w:val="auto"/>
          <w:sz w:val="26"/>
          <w:szCs w:val="26"/>
          <w:lang w:val="sq-AL"/>
        </w:rPr>
        <w:t>ë</w:t>
      </w:r>
      <w:r w:rsidRPr="00D62F7E">
        <w:rPr>
          <w:rFonts w:eastAsia="Times New Roman"/>
          <w:color w:val="auto"/>
          <w:sz w:val="26"/>
          <w:szCs w:val="26"/>
          <w:lang w:val="sq-AL"/>
        </w:rPr>
        <w:t>risht p</w:t>
      </w:r>
      <w:r w:rsidR="00921D49" w:rsidRPr="00D62F7E">
        <w:rPr>
          <w:rFonts w:eastAsia="Times New Roman"/>
          <w:color w:val="auto"/>
          <w:sz w:val="26"/>
          <w:szCs w:val="26"/>
          <w:lang w:val="sq-AL"/>
        </w:rPr>
        <w:t>ë</w:t>
      </w:r>
      <w:r w:rsidRPr="00D62F7E">
        <w:rPr>
          <w:rFonts w:eastAsia="Times New Roman"/>
          <w:color w:val="auto"/>
          <w:sz w:val="26"/>
          <w:szCs w:val="26"/>
          <w:lang w:val="sq-AL"/>
        </w:rPr>
        <w:t>r rolin kryesor t</w:t>
      </w:r>
      <w:r w:rsidR="00921D49" w:rsidRPr="00D62F7E">
        <w:rPr>
          <w:rFonts w:eastAsia="Times New Roman"/>
          <w:color w:val="auto"/>
          <w:sz w:val="26"/>
          <w:szCs w:val="26"/>
          <w:lang w:val="sq-AL"/>
        </w:rPr>
        <w:t>ë</w:t>
      </w:r>
      <w:r w:rsidRPr="00D62F7E">
        <w:rPr>
          <w:rFonts w:eastAsia="Times New Roman"/>
          <w:color w:val="auto"/>
          <w:sz w:val="26"/>
          <w:szCs w:val="26"/>
          <w:lang w:val="sq-AL"/>
        </w:rPr>
        <w:t xml:space="preserve"> barazis</w:t>
      </w:r>
      <w:r w:rsidR="00921D49" w:rsidRPr="00D62F7E">
        <w:rPr>
          <w:rFonts w:eastAsia="Times New Roman"/>
          <w:color w:val="auto"/>
          <w:sz w:val="26"/>
          <w:szCs w:val="26"/>
          <w:lang w:val="sq-AL"/>
        </w:rPr>
        <w:t>ë</w:t>
      </w:r>
      <w:r w:rsidRPr="00D62F7E">
        <w:rPr>
          <w:rFonts w:eastAsia="Times New Roman"/>
          <w:color w:val="auto"/>
          <w:sz w:val="26"/>
          <w:szCs w:val="26"/>
          <w:lang w:val="sq-AL"/>
        </w:rPr>
        <w:t xml:space="preserve"> gjinore si faktor aft</w:t>
      </w:r>
      <w:r w:rsidR="00921D49" w:rsidRPr="00D62F7E">
        <w:rPr>
          <w:rFonts w:eastAsia="Times New Roman"/>
          <w:color w:val="auto"/>
          <w:sz w:val="26"/>
          <w:szCs w:val="26"/>
          <w:lang w:val="sq-AL"/>
        </w:rPr>
        <w:t>ë</w:t>
      </w:r>
      <w:r w:rsidRPr="00D62F7E">
        <w:rPr>
          <w:rFonts w:eastAsia="Times New Roman"/>
          <w:color w:val="auto"/>
          <w:sz w:val="26"/>
          <w:szCs w:val="26"/>
          <w:lang w:val="sq-AL"/>
        </w:rPr>
        <w:t>sues p</w:t>
      </w:r>
      <w:r w:rsidR="00921D49" w:rsidRPr="00D62F7E">
        <w:rPr>
          <w:rFonts w:eastAsia="Times New Roman"/>
          <w:color w:val="auto"/>
          <w:sz w:val="26"/>
          <w:szCs w:val="26"/>
          <w:lang w:val="sq-AL"/>
        </w:rPr>
        <w:t>ë</w:t>
      </w:r>
      <w:r w:rsidRPr="00D62F7E">
        <w:rPr>
          <w:rFonts w:eastAsia="Times New Roman"/>
          <w:color w:val="auto"/>
          <w:sz w:val="26"/>
          <w:szCs w:val="26"/>
          <w:lang w:val="sq-AL"/>
        </w:rPr>
        <w:t>r nj</w:t>
      </w:r>
      <w:r w:rsidR="00921D49" w:rsidRPr="00D62F7E">
        <w:rPr>
          <w:rFonts w:eastAsia="Times New Roman"/>
          <w:color w:val="auto"/>
          <w:sz w:val="26"/>
          <w:szCs w:val="26"/>
          <w:lang w:val="sq-AL"/>
        </w:rPr>
        <w:t>ë</w:t>
      </w:r>
      <w:r w:rsidRPr="00D62F7E">
        <w:rPr>
          <w:rFonts w:eastAsia="Times New Roman"/>
          <w:color w:val="auto"/>
          <w:sz w:val="26"/>
          <w:szCs w:val="26"/>
          <w:lang w:val="sq-AL"/>
        </w:rPr>
        <w:t xml:space="preserve"> demokraci t</w:t>
      </w:r>
      <w:r w:rsidR="00921D49" w:rsidRPr="00D62F7E">
        <w:rPr>
          <w:rFonts w:eastAsia="Times New Roman"/>
          <w:color w:val="auto"/>
          <w:sz w:val="26"/>
          <w:szCs w:val="26"/>
          <w:lang w:val="sq-AL"/>
        </w:rPr>
        <w:t>ë</w:t>
      </w:r>
      <w:r w:rsidRPr="00D62F7E">
        <w:rPr>
          <w:rFonts w:eastAsia="Times New Roman"/>
          <w:color w:val="auto"/>
          <w:sz w:val="26"/>
          <w:szCs w:val="26"/>
          <w:lang w:val="sq-AL"/>
        </w:rPr>
        <w:t>r</w:t>
      </w:r>
      <w:r w:rsidR="00921D49" w:rsidRPr="00D62F7E">
        <w:rPr>
          <w:rFonts w:eastAsia="Times New Roman"/>
          <w:color w:val="auto"/>
          <w:sz w:val="26"/>
          <w:szCs w:val="26"/>
          <w:lang w:val="sq-AL"/>
        </w:rPr>
        <w:t>ë</w:t>
      </w:r>
      <w:r w:rsidRPr="00D62F7E">
        <w:rPr>
          <w:rFonts w:eastAsia="Times New Roman"/>
          <w:color w:val="auto"/>
          <w:sz w:val="26"/>
          <w:szCs w:val="26"/>
          <w:lang w:val="sq-AL"/>
        </w:rPr>
        <w:t>sisht funksionale dhe p</w:t>
      </w:r>
      <w:r w:rsidR="00921D49" w:rsidRPr="00D62F7E">
        <w:rPr>
          <w:rFonts w:eastAsia="Times New Roman"/>
          <w:color w:val="auto"/>
          <w:sz w:val="26"/>
          <w:szCs w:val="26"/>
          <w:lang w:val="sq-AL"/>
        </w:rPr>
        <w:t>ë</w:t>
      </w:r>
      <w:r w:rsidRPr="00D62F7E">
        <w:rPr>
          <w:rFonts w:eastAsia="Times New Roman"/>
          <w:color w:val="auto"/>
          <w:sz w:val="26"/>
          <w:szCs w:val="26"/>
          <w:lang w:val="sq-AL"/>
        </w:rPr>
        <w:t>rmbushje t</w:t>
      </w:r>
      <w:r w:rsidR="00921D49" w:rsidRPr="00D62F7E">
        <w:rPr>
          <w:rFonts w:eastAsia="Times New Roman"/>
          <w:color w:val="auto"/>
          <w:sz w:val="26"/>
          <w:szCs w:val="26"/>
          <w:lang w:val="sq-AL"/>
        </w:rPr>
        <w:t>ë</w:t>
      </w:r>
      <w:r w:rsidRPr="00D62F7E">
        <w:rPr>
          <w:rFonts w:eastAsia="Times New Roman"/>
          <w:color w:val="auto"/>
          <w:sz w:val="26"/>
          <w:szCs w:val="26"/>
          <w:lang w:val="sq-AL"/>
        </w:rPr>
        <w:t xml:space="preserve"> vlerave njer</w:t>
      </w:r>
      <w:r w:rsidR="00921D49" w:rsidRPr="00D62F7E">
        <w:rPr>
          <w:rFonts w:eastAsia="Times New Roman"/>
          <w:color w:val="auto"/>
          <w:sz w:val="26"/>
          <w:szCs w:val="26"/>
          <w:lang w:val="sq-AL"/>
        </w:rPr>
        <w:t>ë</w:t>
      </w:r>
      <w:r w:rsidRPr="00D62F7E">
        <w:rPr>
          <w:rFonts w:eastAsia="Times New Roman"/>
          <w:color w:val="auto"/>
          <w:sz w:val="26"/>
          <w:szCs w:val="26"/>
          <w:lang w:val="sq-AL"/>
        </w:rPr>
        <w:t>zore;</w:t>
      </w:r>
    </w:p>
    <w:p w:rsidR="00052F15" w:rsidRPr="00D62F7E" w:rsidRDefault="00052F15" w:rsidP="00052F15">
      <w:pPr>
        <w:pStyle w:val="ListParagraph"/>
        <w:jc w:val="both"/>
        <w:rPr>
          <w:rFonts w:ascii="Arial" w:eastAsia="Times New Roman" w:hAnsi="Arial" w:cs="Arial"/>
          <w:sz w:val="26"/>
          <w:szCs w:val="26"/>
        </w:rPr>
      </w:pPr>
    </w:p>
    <w:p w:rsidR="00052F15" w:rsidRPr="00D62F7E" w:rsidRDefault="00052F15" w:rsidP="00052F15">
      <w:pPr>
        <w:pStyle w:val="Default"/>
        <w:numPr>
          <w:ilvl w:val="0"/>
          <w:numId w:val="18"/>
        </w:numPr>
        <w:shd w:val="clear" w:color="auto" w:fill="FFFFFF"/>
        <w:spacing w:before="100"/>
        <w:jc w:val="both"/>
        <w:textAlignment w:val="top"/>
        <w:rPr>
          <w:rFonts w:eastAsia="Times New Roman"/>
          <w:color w:val="auto"/>
          <w:sz w:val="26"/>
          <w:szCs w:val="26"/>
        </w:rPr>
      </w:pPr>
      <w:r w:rsidRPr="00D62F7E">
        <w:rPr>
          <w:rFonts w:eastAsia="Times New Roman"/>
          <w:color w:val="auto"/>
          <w:sz w:val="26"/>
          <w:szCs w:val="26"/>
          <w:lang w:val="sq-AL"/>
        </w:rPr>
        <w:t>ta mbik</w:t>
      </w:r>
      <w:r w:rsidR="00921D49" w:rsidRPr="00D62F7E">
        <w:rPr>
          <w:rFonts w:eastAsia="Times New Roman"/>
          <w:color w:val="auto"/>
          <w:sz w:val="26"/>
          <w:szCs w:val="26"/>
          <w:lang w:val="sq-AL"/>
        </w:rPr>
        <w:t>ë</w:t>
      </w:r>
      <w:r w:rsidRPr="00D62F7E">
        <w:rPr>
          <w:rFonts w:eastAsia="Times New Roman"/>
          <w:color w:val="auto"/>
          <w:sz w:val="26"/>
          <w:szCs w:val="26"/>
          <w:lang w:val="sq-AL"/>
        </w:rPr>
        <w:t>qyrin dhe vler</w:t>
      </w:r>
      <w:r w:rsidR="00921D49" w:rsidRPr="00D62F7E">
        <w:rPr>
          <w:rFonts w:eastAsia="Times New Roman"/>
          <w:color w:val="auto"/>
          <w:sz w:val="26"/>
          <w:szCs w:val="26"/>
          <w:lang w:val="sq-AL"/>
        </w:rPr>
        <w:t>ë</w:t>
      </w:r>
      <w:r w:rsidRPr="00D62F7E">
        <w:rPr>
          <w:rFonts w:eastAsia="Times New Roman"/>
          <w:color w:val="auto"/>
          <w:sz w:val="26"/>
          <w:szCs w:val="26"/>
          <w:lang w:val="sq-AL"/>
        </w:rPr>
        <w:t>sojn</w:t>
      </w:r>
      <w:r w:rsidR="00921D49" w:rsidRPr="00D62F7E">
        <w:rPr>
          <w:rFonts w:eastAsia="Times New Roman"/>
          <w:color w:val="auto"/>
          <w:sz w:val="26"/>
          <w:szCs w:val="26"/>
          <w:lang w:val="sq-AL"/>
        </w:rPr>
        <w:t>ë</w:t>
      </w:r>
      <w:r w:rsidRPr="00D62F7E">
        <w:rPr>
          <w:rFonts w:eastAsia="Times New Roman"/>
          <w:color w:val="auto"/>
          <w:sz w:val="26"/>
          <w:szCs w:val="26"/>
          <w:lang w:val="sq-AL"/>
        </w:rPr>
        <w:t xml:space="preserve"> p</w:t>
      </w:r>
      <w:r w:rsidR="00921D49" w:rsidRPr="00D62F7E">
        <w:rPr>
          <w:rFonts w:eastAsia="Times New Roman"/>
          <w:color w:val="auto"/>
          <w:sz w:val="26"/>
          <w:szCs w:val="26"/>
          <w:lang w:val="sq-AL"/>
        </w:rPr>
        <w:t>ë</w:t>
      </w:r>
      <w:r w:rsidRPr="00D62F7E">
        <w:rPr>
          <w:rFonts w:eastAsia="Times New Roman"/>
          <w:color w:val="auto"/>
          <w:sz w:val="26"/>
          <w:szCs w:val="26"/>
          <w:lang w:val="sq-AL"/>
        </w:rPr>
        <w:t>rparimin p</w:t>
      </w:r>
      <w:r w:rsidR="00921D49" w:rsidRPr="00D62F7E">
        <w:rPr>
          <w:rFonts w:eastAsia="Times New Roman"/>
          <w:color w:val="auto"/>
          <w:sz w:val="26"/>
          <w:szCs w:val="26"/>
          <w:lang w:val="sq-AL"/>
        </w:rPr>
        <w:t>ë</w:t>
      </w:r>
      <w:r w:rsidRPr="00D62F7E">
        <w:rPr>
          <w:rFonts w:eastAsia="Times New Roman"/>
          <w:color w:val="auto"/>
          <w:sz w:val="26"/>
          <w:szCs w:val="26"/>
          <w:lang w:val="sq-AL"/>
        </w:rPr>
        <w:t>r arritjen e barazis</w:t>
      </w:r>
      <w:r w:rsidR="00921D49" w:rsidRPr="00D62F7E">
        <w:rPr>
          <w:rFonts w:eastAsia="Times New Roman"/>
          <w:color w:val="auto"/>
          <w:sz w:val="26"/>
          <w:szCs w:val="26"/>
          <w:lang w:val="sq-AL"/>
        </w:rPr>
        <w:t>ë</w:t>
      </w:r>
      <w:r w:rsidRPr="00D62F7E">
        <w:rPr>
          <w:rFonts w:eastAsia="Times New Roman"/>
          <w:color w:val="auto"/>
          <w:sz w:val="26"/>
          <w:szCs w:val="26"/>
          <w:lang w:val="sq-AL"/>
        </w:rPr>
        <w:t xml:space="preserve"> gjinore n</w:t>
      </w:r>
      <w:r w:rsidR="00921D49" w:rsidRPr="00D62F7E">
        <w:rPr>
          <w:rFonts w:eastAsia="Times New Roman"/>
          <w:color w:val="auto"/>
          <w:sz w:val="26"/>
          <w:szCs w:val="26"/>
          <w:lang w:val="sq-AL"/>
        </w:rPr>
        <w:t>ë</w:t>
      </w:r>
      <w:r w:rsidRPr="00D62F7E">
        <w:rPr>
          <w:rFonts w:eastAsia="Times New Roman"/>
          <w:color w:val="auto"/>
          <w:sz w:val="26"/>
          <w:szCs w:val="26"/>
          <w:lang w:val="sq-AL"/>
        </w:rPr>
        <w:t xml:space="preserve"> sektorin audiovizuel dhe ta njoftojn</w:t>
      </w:r>
      <w:r w:rsidR="00921D49" w:rsidRPr="00D62F7E">
        <w:rPr>
          <w:rFonts w:eastAsia="Times New Roman"/>
          <w:color w:val="auto"/>
          <w:sz w:val="26"/>
          <w:szCs w:val="26"/>
          <w:lang w:val="sq-AL"/>
        </w:rPr>
        <w:t>ë</w:t>
      </w:r>
      <w:r w:rsidRPr="00D62F7E">
        <w:rPr>
          <w:rFonts w:eastAsia="Times New Roman"/>
          <w:color w:val="auto"/>
          <w:sz w:val="26"/>
          <w:szCs w:val="26"/>
          <w:lang w:val="sq-AL"/>
        </w:rPr>
        <w:t xml:space="preserve"> Komitetin e ministrave çdo pes</w:t>
      </w:r>
      <w:r w:rsidR="00921D49" w:rsidRPr="00D62F7E">
        <w:rPr>
          <w:rFonts w:eastAsia="Times New Roman"/>
          <w:color w:val="auto"/>
          <w:sz w:val="26"/>
          <w:szCs w:val="26"/>
          <w:lang w:val="sq-AL"/>
        </w:rPr>
        <w:t>ë</w:t>
      </w:r>
      <w:r w:rsidRPr="00D62F7E">
        <w:rPr>
          <w:rFonts w:eastAsia="Times New Roman"/>
          <w:color w:val="auto"/>
          <w:sz w:val="26"/>
          <w:szCs w:val="26"/>
          <w:lang w:val="sq-AL"/>
        </w:rPr>
        <w:t xml:space="preserve"> vite lidhru me masat e nd</w:t>
      </w:r>
      <w:r w:rsidR="00921D49" w:rsidRPr="00D62F7E">
        <w:rPr>
          <w:rFonts w:eastAsia="Times New Roman"/>
          <w:color w:val="auto"/>
          <w:sz w:val="26"/>
          <w:szCs w:val="26"/>
          <w:lang w:val="sq-AL"/>
        </w:rPr>
        <w:t>ë</w:t>
      </w:r>
      <w:r w:rsidRPr="00D62F7E">
        <w:rPr>
          <w:rFonts w:eastAsia="Times New Roman"/>
          <w:color w:val="auto"/>
          <w:sz w:val="26"/>
          <w:szCs w:val="26"/>
          <w:lang w:val="sq-AL"/>
        </w:rPr>
        <w:t>rmarra si dhe p</w:t>
      </w:r>
      <w:r w:rsidR="00921D49" w:rsidRPr="00D62F7E">
        <w:rPr>
          <w:rFonts w:eastAsia="Times New Roman"/>
          <w:color w:val="auto"/>
          <w:sz w:val="26"/>
          <w:szCs w:val="26"/>
          <w:lang w:val="sq-AL"/>
        </w:rPr>
        <w:t>ë</w:t>
      </w:r>
      <w:r w:rsidRPr="00D62F7E">
        <w:rPr>
          <w:rFonts w:eastAsia="Times New Roman"/>
          <w:color w:val="auto"/>
          <w:sz w:val="26"/>
          <w:szCs w:val="26"/>
          <w:lang w:val="sq-AL"/>
        </w:rPr>
        <w:t>rparimin e arritur n</w:t>
      </w:r>
      <w:r w:rsidR="00921D49" w:rsidRPr="00D62F7E">
        <w:rPr>
          <w:rFonts w:eastAsia="Times New Roman"/>
          <w:color w:val="auto"/>
          <w:sz w:val="26"/>
          <w:szCs w:val="26"/>
          <w:lang w:val="sq-AL"/>
        </w:rPr>
        <w:t>ë</w:t>
      </w:r>
      <w:r w:rsidRPr="00D62F7E">
        <w:rPr>
          <w:rFonts w:eastAsia="Times New Roman"/>
          <w:color w:val="auto"/>
          <w:sz w:val="26"/>
          <w:szCs w:val="26"/>
          <w:lang w:val="sq-AL"/>
        </w:rPr>
        <w:t xml:space="preserve"> zbatimin e k</w:t>
      </w:r>
      <w:r w:rsidR="00921D49" w:rsidRPr="00D62F7E">
        <w:rPr>
          <w:rFonts w:eastAsia="Times New Roman"/>
          <w:color w:val="auto"/>
          <w:sz w:val="26"/>
          <w:szCs w:val="26"/>
          <w:lang w:val="sq-AL"/>
        </w:rPr>
        <w:t>ë</w:t>
      </w:r>
      <w:r w:rsidRPr="00D62F7E">
        <w:rPr>
          <w:rFonts w:eastAsia="Times New Roman"/>
          <w:color w:val="auto"/>
          <w:sz w:val="26"/>
          <w:szCs w:val="26"/>
          <w:lang w:val="sq-AL"/>
        </w:rPr>
        <w:t>tij rekomandimi.</w:t>
      </w:r>
      <w:r w:rsidRPr="00D62F7E">
        <w:rPr>
          <w:rFonts w:eastAsia="Times New Roman"/>
          <w:color w:val="auto"/>
          <w:sz w:val="26"/>
          <w:szCs w:val="26"/>
          <w:lang w:val="mk-MK"/>
        </w:rPr>
        <w:t xml:space="preserve"> </w:t>
      </w:r>
    </w:p>
    <w:p w:rsidR="00052F15" w:rsidRPr="00D62F7E" w:rsidRDefault="00052F15" w:rsidP="00052F15">
      <w:pPr>
        <w:shd w:val="clear" w:color="auto" w:fill="FFFFFF"/>
        <w:spacing w:before="96" w:after="0" w:line="240" w:lineRule="auto"/>
        <w:jc w:val="both"/>
        <w:textAlignment w:val="top"/>
        <w:rPr>
          <w:rFonts w:ascii="Arial" w:eastAsia="Times New Roman" w:hAnsi="Arial" w:cs="Arial"/>
          <w:sz w:val="26"/>
          <w:szCs w:val="26"/>
        </w:rPr>
      </w:pPr>
    </w:p>
    <w:p w:rsidR="00052F15" w:rsidRPr="00D62F7E" w:rsidRDefault="00052F15" w:rsidP="00052F15">
      <w:pPr>
        <w:shd w:val="clear" w:color="auto" w:fill="FFFFFF"/>
        <w:spacing w:before="100" w:after="0" w:line="240" w:lineRule="auto"/>
        <w:jc w:val="both"/>
        <w:textAlignment w:val="top"/>
        <w:rPr>
          <w:rFonts w:ascii="Arial" w:eastAsia="Times New Roman" w:hAnsi="Arial" w:cs="Arial"/>
          <w:sz w:val="26"/>
          <w:szCs w:val="26"/>
        </w:rPr>
      </w:pPr>
      <w:r w:rsidRPr="00D62F7E">
        <w:rPr>
          <w:rFonts w:ascii="Arial" w:eastAsia="Times New Roman" w:hAnsi="Arial" w:cs="Arial"/>
          <w:sz w:val="26"/>
          <w:szCs w:val="26"/>
          <w:lang w:val="sq-AL"/>
        </w:rPr>
        <w:t xml:space="preserve">Shtesa I e Rekomandimit </w:t>
      </w:r>
      <w:hyperlink r:id="rId7" w:tooltip="Recommendation of the Committee of Ministers to member States on gender equality in the audiovisual sector (Adopted by the Committee of Ministers on 27 September 2017 at the 1295th meeting of the Ministers' Deputies)" w:history="1">
        <w:r w:rsidRPr="00D62F7E">
          <w:rPr>
            <w:rFonts w:ascii="Arial" w:eastAsia="Times New Roman" w:hAnsi="Arial" w:cs="Arial"/>
            <w:i/>
            <w:iCs/>
            <w:sz w:val="26"/>
            <w:szCs w:val="26"/>
            <w:lang w:val="sq-AL"/>
          </w:rPr>
          <w:t>CM/Rec(2017)9</w:t>
        </w:r>
      </w:hyperlink>
    </w:p>
    <w:p w:rsidR="00052F15" w:rsidRPr="00D62F7E" w:rsidRDefault="00052F15" w:rsidP="00052F15">
      <w:pPr>
        <w:shd w:val="clear" w:color="auto" w:fill="FFFFFF"/>
        <w:spacing w:before="100" w:after="0" w:line="240" w:lineRule="auto"/>
        <w:jc w:val="both"/>
        <w:textAlignment w:val="top"/>
        <w:rPr>
          <w:rFonts w:ascii="Arial" w:eastAsia="Times New Roman" w:hAnsi="Arial" w:cs="Arial"/>
          <w:b/>
          <w:bCs/>
          <w:sz w:val="26"/>
          <w:szCs w:val="26"/>
        </w:rPr>
      </w:pPr>
      <w:r w:rsidRPr="00D62F7E">
        <w:rPr>
          <w:rFonts w:ascii="Arial" w:eastAsia="Times New Roman" w:hAnsi="Arial" w:cs="Arial"/>
          <w:b/>
          <w:bCs/>
          <w:sz w:val="26"/>
          <w:szCs w:val="26"/>
          <w:lang w:val="sq-AL"/>
        </w:rPr>
        <w:t>Udh</w:t>
      </w:r>
      <w:r w:rsidR="00921D49" w:rsidRPr="00D62F7E">
        <w:rPr>
          <w:rFonts w:ascii="Arial" w:eastAsia="Times New Roman" w:hAnsi="Arial" w:cs="Arial"/>
          <w:b/>
          <w:bCs/>
          <w:sz w:val="26"/>
          <w:szCs w:val="26"/>
          <w:lang w:val="sq-AL"/>
        </w:rPr>
        <w:t>ë</w:t>
      </w:r>
      <w:r w:rsidRPr="00D62F7E">
        <w:rPr>
          <w:rFonts w:ascii="Arial" w:eastAsia="Times New Roman" w:hAnsi="Arial" w:cs="Arial"/>
          <w:b/>
          <w:bCs/>
          <w:sz w:val="26"/>
          <w:szCs w:val="26"/>
          <w:lang w:val="sq-AL"/>
        </w:rPr>
        <w:t>zimet p</w:t>
      </w:r>
      <w:r w:rsidR="00921D49" w:rsidRPr="00D62F7E">
        <w:rPr>
          <w:rFonts w:ascii="Arial" w:eastAsia="Times New Roman" w:hAnsi="Arial" w:cs="Arial"/>
          <w:b/>
          <w:bCs/>
          <w:sz w:val="26"/>
          <w:szCs w:val="26"/>
          <w:lang w:val="sq-AL"/>
        </w:rPr>
        <w:t>ë</w:t>
      </w:r>
      <w:r w:rsidRPr="00D62F7E">
        <w:rPr>
          <w:rFonts w:ascii="Arial" w:eastAsia="Times New Roman" w:hAnsi="Arial" w:cs="Arial"/>
          <w:b/>
          <w:bCs/>
          <w:sz w:val="26"/>
          <w:szCs w:val="26"/>
          <w:lang w:val="sq-AL"/>
        </w:rPr>
        <w:t>r p</w:t>
      </w:r>
      <w:r w:rsidR="00921D49" w:rsidRPr="00D62F7E">
        <w:rPr>
          <w:rFonts w:ascii="Arial" w:eastAsia="Times New Roman" w:hAnsi="Arial" w:cs="Arial"/>
          <w:b/>
          <w:bCs/>
          <w:sz w:val="26"/>
          <w:szCs w:val="26"/>
          <w:lang w:val="sq-AL"/>
        </w:rPr>
        <w:t>ë</w:t>
      </w:r>
      <w:r w:rsidRPr="00D62F7E">
        <w:rPr>
          <w:rFonts w:ascii="Arial" w:eastAsia="Times New Roman" w:hAnsi="Arial" w:cs="Arial"/>
          <w:b/>
          <w:bCs/>
          <w:sz w:val="26"/>
          <w:szCs w:val="26"/>
          <w:lang w:val="sq-AL"/>
        </w:rPr>
        <w:t>rmir</w:t>
      </w:r>
      <w:r w:rsidR="00921D49" w:rsidRPr="00D62F7E">
        <w:rPr>
          <w:rFonts w:ascii="Arial" w:eastAsia="Times New Roman" w:hAnsi="Arial" w:cs="Arial"/>
          <w:b/>
          <w:bCs/>
          <w:sz w:val="26"/>
          <w:szCs w:val="26"/>
          <w:lang w:val="sq-AL"/>
        </w:rPr>
        <w:t>ë</w:t>
      </w:r>
      <w:r w:rsidRPr="00D62F7E">
        <w:rPr>
          <w:rFonts w:ascii="Arial" w:eastAsia="Times New Roman" w:hAnsi="Arial" w:cs="Arial"/>
          <w:b/>
          <w:bCs/>
          <w:sz w:val="26"/>
          <w:szCs w:val="26"/>
          <w:lang w:val="sq-AL"/>
        </w:rPr>
        <w:t>simin e barazis</w:t>
      </w:r>
      <w:r w:rsidR="00921D49" w:rsidRPr="00D62F7E">
        <w:rPr>
          <w:rFonts w:ascii="Arial" w:eastAsia="Times New Roman" w:hAnsi="Arial" w:cs="Arial"/>
          <w:b/>
          <w:bCs/>
          <w:sz w:val="26"/>
          <w:szCs w:val="26"/>
          <w:lang w:val="sq-AL"/>
        </w:rPr>
        <w:t>ë</w:t>
      </w:r>
      <w:r w:rsidRPr="00D62F7E">
        <w:rPr>
          <w:rFonts w:ascii="Arial" w:eastAsia="Times New Roman" w:hAnsi="Arial" w:cs="Arial"/>
          <w:b/>
          <w:bCs/>
          <w:sz w:val="26"/>
          <w:szCs w:val="26"/>
          <w:lang w:val="sq-AL"/>
        </w:rPr>
        <w:t xml:space="preserve"> mediatike n</w:t>
      </w:r>
      <w:r w:rsidR="00921D49" w:rsidRPr="00D62F7E">
        <w:rPr>
          <w:rFonts w:ascii="Arial" w:eastAsia="Times New Roman" w:hAnsi="Arial" w:cs="Arial"/>
          <w:b/>
          <w:bCs/>
          <w:sz w:val="26"/>
          <w:szCs w:val="26"/>
          <w:lang w:val="sq-AL"/>
        </w:rPr>
        <w:t>ë</w:t>
      </w:r>
      <w:r w:rsidRPr="00D62F7E">
        <w:rPr>
          <w:rFonts w:ascii="Arial" w:eastAsia="Times New Roman" w:hAnsi="Arial" w:cs="Arial"/>
          <w:b/>
          <w:bCs/>
          <w:sz w:val="26"/>
          <w:szCs w:val="26"/>
          <w:lang w:val="sq-AL"/>
        </w:rPr>
        <w:t xml:space="preserve"> sektorin audiovizuel:</w:t>
      </w:r>
      <w:r w:rsidRPr="00D62F7E">
        <w:rPr>
          <w:rFonts w:ascii="Arial" w:eastAsia="Times New Roman" w:hAnsi="Arial" w:cs="Arial"/>
          <w:b/>
          <w:bCs/>
          <w:sz w:val="26"/>
          <w:szCs w:val="26"/>
        </w:rPr>
        <w:t xml:space="preserve"> </w:t>
      </w:r>
      <w:r w:rsidRPr="00D62F7E">
        <w:rPr>
          <w:rFonts w:ascii="Arial" w:eastAsia="Times New Roman" w:hAnsi="Arial" w:cs="Arial"/>
          <w:b/>
          <w:bCs/>
          <w:sz w:val="26"/>
          <w:szCs w:val="26"/>
          <w:lang w:val="sq-AL"/>
        </w:rPr>
        <w:t>masat q</w:t>
      </w:r>
      <w:r w:rsidR="00921D49" w:rsidRPr="00D62F7E">
        <w:rPr>
          <w:rFonts w:ascii="Arial" w:eastAsia="Times New Roman" w:hAnsi="Arial" w:cs="Arial"/>
          <w:b/>
          <w:bCs/>
          <w:sz w:val="26"/>
          <w:szCs w:val="26"/>
          <w:lang w:val="sq-AL"/>
        </w:rPr>
        <w:t>ë</w:t>
      </w:r>
      <w:r w:rsidRPr="00D62F7E">
        <w:rPr>
          <w:rFonts w:ascii="Arial" w:eastAsia="Times New Roman" w:hAnsi="Arial" w:cs="Arial"/>
          <w:b/>
          <w:bCs/>
          <w:sz w:val="26"/>
          <w:szCs w:val="26"/>
          <w:lang w:val="sq-AL"/>
        </w:rPr>
        <w:t xml:space="preserve"> duhet zbatuar</w:t>
      </w:r>
    </w:p>
    <w:p w:rsidR="00052F15" w:rsidRPr="00D62F7E" w:rsidRDefault="00052F15" w:rsidP="00052F15">
      <w:pPr>
        <w:shd w:val="clear" w:color="auto" w:fill="FFFFFF"/>
        <w:spacing w:before="96" w:after="0" w:line="240" w:lineRule="auto"/>
        <w:jc w:val="both"/>
        <w:textAlignment w:val="top"/>
        <w:rPr>
          <w:rFonts w:ascii="Arial" w:eastAsia="Times New Roman" w:hAnsi="Arial" w:cs="Arial"/>
          <w:sz w:val="26"/>
          <w:szCs w:val="26"/>
        </w:rPr>
      </w:pPr>
    </w:p>
    <w:p w:rsidR="00052F15" w:rsidRPr="00D62F7E" w:rsidRDefault="00052F15" w:rsidP="00052F15">
      <w:pPr>
        <w:shd w:val="clear" w:color="auto" w:fill="FFFFFF"/>
        <w:spacing w:before="100" w:after="0" w:line="240" w:lineRule="auto"/>
        <w:jc w:val="both"/>
        <w:textAlignment w:val="top"/>
        <w:rPr>
          <w:rFonts w:ascii="Arial" w:eastAsia="Times New Roman" w:hAnsi="Arial" w:cs="Arial"/>
          <w:sz w:val="26"/>
          <w:szCs w:val="26"/>
          <w:lang w:val="mk-MK"/>
        </w:rPr>
      </w:pPr>
      <w:r w:rsidRPr="00D62F7E">
        <w:rPr>
          <w:rFonts w:ascii="Arial" w:eastAsia="Times New Roman" w:hAnsi="Arial" w:cs="Arial"/>
          <w:sz w:val="26"/>
          <w:szCs w:val="26"/>
          <w:lang w:val="sq-AL"/>
        </w:rPr>
        <w:t>Gjat</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hulumtimit t</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barazis</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gjinore n</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sektorin audiovizuel evropian</w:t>
      </w:r>
      <w:hyperlink r:id="rId8" w:anchor="_ftn1" w:history="1">
        <w:r w:rsidRPr="00D62F7E">
          <w:rPr>
            <w:rFonts w:ascii="Arial" w:eastAsia="Times New Roman" w:hAnsi="Arial" w:cs="Arial"/>
            <w:sz w:val="26"/>
            <w:szCs w:val="26"/>
            <w:vertAlign w:val="superscript"/>
            <w:lang w:val="sq-AL"/>
          </w:rPr>
          <w:t>[1]</w:t>
        </w:r>
      </w:hyperlink>
      <w:r w:rsidRPr="00D62F7E">
        <w:rPr>
          <w:rFonts w:ascii="Arial" w:eastAsia="Times New Roman" w:hAnsi="Arial" w:cs="Arial"/>
          <w:sz w:val="26"/>
          <w:szCs w:val="26"/>
          <w:lang w:val="sq-AL"/>
        </w:rPr>
        <w:t xml:space="preserve"> jan</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konstatuar disa barrier q</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i pengojn</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grat</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t</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punojn</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n</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k</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t</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veprimtari me kushe t</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barabarta sikurse edhe burrat.</w:t>
      </w:r>
      <w:r w:rsidRPr="00D62F7E">
        <w:rPr>
          <w:rFonts w:ascii="Arial" w:eastAsia="Times New Roman" w:hAnsi="Arial" w:cs="Arial"/>
          <w:sz w:val="26"/>
          <w:szCs w:val="26"/>
          <w:lang w:val="mk-MK"/>
        </w:rPr>
        <w:t xml:space="preserve"> </w:t>
      </w:r>
    </w:p>
    <w:p w:rsidR="00052F15" w:rsidRPr="00D62F7E" w:rsidRDefault="00052F15" w:rsidP="00052F15">
      <w:pPr>
        <w:pStyle w:val="ListParagraph"/>
        <w:numPr>
          <w:ilvl w:val="0"/>
          <w:numId w:val="22"/>
        </w:numPr>
        <w:shd w:val="clear" w:color="auto" w:fill="FFFFFF"/>
        <w:spacing w:before="100" w:after="0" w:line="240" w:lineRule="auto"/>
        <w:jc w:val="both"/>
        <w:textAlignment w:val="top"/>
        <w:rPr>
          <w:rFonts w:ascii="Arial" w:eastAsia="Times New Roman" w:hAnsi="Arial" w:cs="Arial"/>
          <w:sz w:val="26"/>
          <w:szCs w:val="26"/>
        </w:rPr>
      </w:pPr>
      <w:r w:rsidRPr="00D62F7E">
        <w:rPr>
          <w:rFonts w:ascii="Arial" w:eastAsia="Times New Roman" w:hAnsi="Arial" w:cs="Arial"/>
          <w:sz w:val="26"/>
          <w:szCs w:val="26"/>
          <w:lang w:val="sq-AL"/>
        </w:rPr>
        <w:t>Vet</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dije jo e mjaftueshme p</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r p</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rhapjen e pabarazis</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gjinore.</w:t>
      </w:r>
    </w:p>
    <w:p w:rsidR="00052F15" w:rsidRPr="00D62F7E" w:rsidRDefault="00052F15" w:rsidP="00052F15">
      <w:pPr>
        <w:pStyle w:val="ListParagraph"/>
        <w:numPr>
          <w:ilvl w:val="0"/>
          <w:numId w:val="22"/>
        </w:numPr>
        <w:shd w:val="clear" w:color="auto" w:fill="FFFFFF"/>
        <w:spacing w:before="100" w:after="0" w:line="240" w:lineRule="auto"/>
        <w:jc w:val="both"/>
        <w:textAlignment w:val="top"/>
        <w:rPr>
          <w:rFonts w:ascii="Arial" w:eastAsia="Times New Roman" w:hAnsi="Arial" w:cs="Arial"/>
          <w:sz w:val="26"/>
          <w:szCs w:val="26"/>
        </w:rPr>
      </w:pPr>
      <w:r w:rsidRPr="00D62F7E">
        <w:rPr>
          <w:rFonts w:ascii="Arial" w:eastAsia="Times New Roman" w:hAnsi="Arial" w:cs="Arial"/>
          <w:sz w:val="26"/>
          <w:szCs w:val="26"/>
          <w:lang w:val="sq-AL"/>
        </w:rPr>
        <w:t>Paragjykime t</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vet</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dijshme dhe t</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pavet</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dijshme n</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t</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gjitha nivelet e veprimtaris</w:t>
      </w:r>
      <w:r w:rsidR="00921D49" w:rsidRPr="00D62F7E">
        <w:rPr>
          <w:rFonts w:ascii="Arial" w:eastAsia="Times New Roman" w:hAnsi="Arial" w:cs="Arial"/>
          <w:sz w:val="26"/>
          <w:szCs w:val="26"/>
          <w:lang w:val="sq-AL"/>
        </w:rPr>
        <w:t>ë</w:t>
      </w:r>
    </w:p>
    <w:p w:rsidR="00052F15" w:rsidRPr="00D62F7E" w:rsidRDefault="00052F15" w:rsidP="00052F15">
      <w:pPr>
        <w:pStyle w:val="ListParagraph"/>
        <w:numPr>
          <w:ilvl w:val="0"/>
          <w:numId w:val="22"/>
        </w:numPr>
        <w:shd w:val="clear" w:color="auto" w:fill="FFFFFF"/>
        <w:spacing w:before="100" w:after="0" w:line="240" w:lineRule="auto"/>
        <w:jc w:val="both"/>
        <w:textAlignment w:val="top"/>
        <w:rPr>
          <w:rFonts w:ascii="Arial" w:eastAsia="Times New Roman" w:hAnsi="Arial" w:cs="Arial"/>
          <w:sz w:val="26"/>
          <w:szCs w:val="26"/>
        </w:rPr>
      </w:pPr>
      <w:r w:rsidRPr="00D62F7E">
        <w:rPr>
          <w:rFonts w:ascii="Arial" w:eastAsia="Times New Roman" w:hAnsi="Arial" w:cs="Arial"/>
          <w:sz w:val="26"/>
          <w:szCs w:val="26"/>
          <w:lang w:val="sq-AL"/>
        </w:rPr>
        <w:t>P</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rgaditja jo e mjaftueshme q</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t</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investohet n</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p</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rmbajtje ambicioze financiare t</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krijuara nga grat</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w:t>
      </w:r>
      <w:r w:rsidRPr="00D62F7E">
        <w:rPr>
          <w:rFonts w:ascii="Arial" w:eastAsia="Times New Roman" w:hAnsi="Arial" w:cs="Arial"/>
          <w:sz w:val="26"/>
          <w:szCs w:val="26"/>
          <w:lang w:val="mk-MK"/>
        </w:rPr>
        <w:t xml:space="preserve"> </w:t>
      </w:r>
    </w:p>
    <w:p w:rsidR="00052F15" w:rsidRPr="00D62F7E" w:rsidRDefault="00052F15" w:rsidP="00052F15">
      <w:pPr>
        <w:pStyle w:val="ListParagraph"/>
        <w:numPr>
          <w:ilvl w:val="0"/>
          <w:numId w:val="22"/>
        </w:numPr>
        <w:shd w:val="clear" w:color="auto" w:fill="FFFFFF"/>
        <w:spacing w:before="100" w:after="0" w:line="240" w:lineRule="auto"/>
        <w:jc w:val="both"/>
        <w:textAlignment w:val="top"/>
        <w:rPr>
          <w:rFonts w:ascii="Arial" w:eastAsia="Times New Roman" w:hAnsi="Arial" w:cs="Arial"/>
          <w:sz w:val="26"/>
          <w:szCs w:val="26"/>
        </w:rPr>
      </w:pPr>
      <w:r w:rsidRPr="00D62F7E">
        <w:rPr>
          <w:rFonts w:ascii="Arial" w:eastAsia="Times New Roman" w:hAnsi="Arial" w:cs="Arial"/>
          <w:sz w:val="26"/>
          <w:szCs w:val="26"/>
          <w:lang w:val="sq-AL"/>
        </w:rPr>
        <w:t>Shp</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rndarja e pabarabart</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e fondeve p</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r p</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rmbajtjet audiovizuele nd</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rmjet burrave dhe grave.</w:t>
      </w:r>
      <w:r w:rsidRPr="00D62F7E">
        <w:rPr>
          <w:rFonts w:ascii="Arial" w:eastAsia="Times New Roman" w:hAnsi="Arial" w:cs="Arial"/>
          <w:sz w:val="26"/>
          <w:szCs w:val="26"/>
          <w:lang w:val="mk-MK"/>
        </w:rPr>
        <w:t xml:space="preserve"> </w:t>
      </w:r>
    </w:p>
    <w:p w:rsidR="00052F15" w:rsidRPr="00D62F7E" w:rsidRDefault="00052F15" w:rsidP="00052F15">
      <w:pPr>
        <w:pStyle w:val="ListParagraph"/>
        <w:numPr>
          <w:ilvl w:val="0"/>
          <w:numId w:val="22"/>
        </w:numPr>
        <w:shd w:val="clear" w:color="auto" w:fill="FFFFFF"/>
        <w:spacing w:before="100" w:after="0" w:line="240" w:lineRule="auto"/>
        <w:jc w:val="both"/>
        <w:textAlignment w:val="top"/>
        <w:rPr>
          <w:rFonts w:ascii="Arial" w:eastAsia="Times New Roman" w:hAnsi="Arial" w:cs="Arial"/>
          <w:sz w:val="26"/>
          <w:szCs w:val="26"/>
        </w:rPr>
      </w:pPr>
      <w:r w:rsidRPr="00D62F7E">
        <w:rPr>
          <w:rFonts w:ascii="Arial" w:eastAsia="Times New Roman" w:hAnsi="Arial" w:cs="Arial"/>
          <w:sz w:val="26"/>
          <w:szCs w:val="26"/>
          <w:lang w:val="sq-AL"/>
        </w:rPr>
        <w:t>Investimi i pabarabart</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nga ana e investuesve t</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kapitalit.</w:t>
      </w:r>
      <w:r w:rsidRPr="00D62F7E">
        <w:rPr>
          <w:rFonts w:ascii="Arial" w:eastAsia="Times New Roman" w:hAnsi="Arial" w:cs="Arial"/>
          <w:sz w:val="26"/>
          <w:szCs w:val="26"/>
          <w:lang w:val="mk-MK"/>
        </w:rPr>
        <w:t xml:space="preserve"> </w:t>
      </w:r>
    </w:p>
    <w:p w:rsidR="00052F15" w:rsidRPr="00D62F7E" w:rsidRDefault="00052F15" w:rsidP="00052F15">
      <w:pPr>
        <w:pStyle w:val="ListParagraph"/>
        <w:numPr>
          <w:ilvl w:val="0"/>
          <w:numId w:val="22"/>
        </w:numPr>
        <w:shd w:val="clear" w:color="auto" w:fill="FFFFFF"/>
        <w:spacing w:before="100" w:after="0" w:line="240" w:lineRule="auto"/>
        <w:jc w:val="both"/>
        <w:textAlignment w:val="top"/>
        <w:rPr>
          <w:rFonts w:ascii="Arial" w:eastAsia="Times New Roman" w:hAnsi="Arial" w:cs="Arial"/>
          <w:sz w:val="26"/>
          <w:szCs w:val="26"/>
        </w:rPr>
      </w:pPr>
      <w:r w:rsidRPr="00D62F7E">
        <w:rPr>
          <w:rFonts w:ascii="Arial" w:eastAsia="Times New Roman" w:hAnsi="Arial" w:cs="Arial"/>
          <w:sz w:val="26"/>
          <w:szCs w:val="26"/>
          <w:lang w:val="sq-AL"/>
        </w:rPr>
        <w:t>P</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rkrahje jo e balancuar e p</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rhapjes s</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p</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rmbajtjeve t</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krijuara nga grat</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w:t>
      </w:r>
    </w:p>
    <w:p w:rsidR="00052F15" w:rsidRPr="00D62F7E" w:rsidRDefault="00052F15" w:rsidP="00052F15">
      <w:pPr>
        <w:pStyle w:val="ListParagraph"/>
        <w:numPr>
          <w:ilvl w:val="0"/>
          <w:numId w:val="22"/>
        </w:numPr>
        <w:shd w:val="clear" w:color="auto" w:fill="FFFFFF"/>
        <w:spacing w:before="100" w:after="0" w:line="240" w:lineRule="auto"/>
        <w:jc w:val="both"/>
        <w:textAlignment w:val="top"/>
        <w:rPr>
          <w:rFonts w:ascii="Arial" w:eastAsia="Times New Roman" w:hAnsi="Arial" w:cs="Arial"/>
          <w:sz w:val="26"/>
          <w:szCs w:val="26"/>
        </w:rPr>
      </w:pPr>
      <w:r w:rsidRPr="00D62F7E">
        <w:rPr>
          <w:rFonts w:ascii="Arial" w:eastAsia="Times New Roman" w:hAnsi="Arial" w:cs="Arial"/>
          <w:sz w:val="26"/>
          <w:szCs w:val="26"/>
          <w:lang w:val="sq-AL"/>
        </w:rPr>
        <w:t>P</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rfaq</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simi i dob</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t i grave n</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panelet e angazhimit dhe financimit, si dhe n</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trupat mbik</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qyr</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se dhe ekzekutive.</w:t>
      </w:r>
      <w:r w:rsidRPr="00D62F7E">
        <w:rPr>
          <w:rFonts w:ascii="Arial" w:eastAsia="Times New Roman" w:hAnsi="Arial" w:cs="Arial"/>
          <w:sz w:val="26"/>
          <w:szCs w:val="26"/>
          <w:lang w:val="mk-MK"/>
        </w:rPr>
        <w:t xml:space="preserve">  </w:t>
      </w:r>
    </w:p>
    <w:p w:rsidR="00052F15" w:rsidRPr="00D62F7E" w:rsidRDefault="00052F15" w:rsidP="00052F15">
      <w:pPr>
        <w:pStyle w:val="ListParagraph"/>
        <w:numPr>
          <w:ilvl w:val="0"/>
          <w:numId w:val="22"/>
        </w:numPr>
        <w:shd w:val="clear" w:color="auto" w:fill="FFFFFF"/>
        <w:spacing w:before="100" w:after="0" w:line="240" w:lineRule="auto"/>
        <w:jc w:val="both"/>
        <w:textAlignment w:val="top"/>
        <w:rPr>
          <w:rFonts w:ascii="Arial" w:eastAsia="Times New Roman" w:hAnsi="Arial" w:cs="Arial"/>
          <w:sz w:val="26"/>
          <w:szCs w:val="26"/>
        </w:rPr>
      </w:pPr>
      <w:r w:rsidRPr="00D62F7E">
        <w:rPr>
          <w:rFonts w:ascii="Arial" w:eastAsia="Times New Roman" w:hAnsi="Arial" w:cs="Arial"/>
          <w:sz w:val="26"/>
          <w:szCs w:val="26"/>
          <w:lang w:val="sq-AL"/>
        </w:rPr>
        <w:t>Pagat joadekuate t</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grave dhe burrave.</w:t>
      </w:r>
    </w:p>
    <w:p w:rsidR="00052F15" w:rsidRPr="00D62F7E" w:rsidRDefault="00052F15" w:rsidP="00052F15">
      <w:pPr>
        <w:shd w:val="clear" w:color="auto" w:fill="FFFFFF"/>
        <w:spacing w:after="0" w:line="240" w:lineRule="auto"/>
        <w:jc w:val="both"/>
        <w:textAlignment w:val="top"/>
        <w:rPr>
          <w:rFonts w:ascii="Arial" w:hAnsi="Arial" w:cs="Arial"/>
          <w:sz w:val="26"/>
          <w:szCs w:val="26"/>
        </w:rPr>
      </w:pPr>
    </w:p>
    <w:p w:rsidR="00052F15" w:rsidRPr="00D62F7E" w:rsidRDefault="00052F15" w:rsidP="00052F15">
      <w:pPr>
        <w:shd w:val="clear" w:color="auto" w:fill="FFFFFF"/>
        <w:spacing w:after="0" w:line="240" w:lineRule="auto"/>
        <w:jc w:val="both"/>
        <w:textAlignment w:val="top"/>
        <w:rPr>
          <w:rFonts w:ascii="Arial" w:hAnsi="Arial" w:cs="Arial"/>
          <w:sz w:val="26"/>
          <w:szCs w:val="26"/>
        </w:rPr>
      </w:pPr>
    </w:p>
    <w:p w:rsidR="00052F15" w:rsidRPr="00D62F7E" w:rsidRDefault="00052F15" w:rsidP="00052F15">
      <w:pPr>
        <w:pStyle w:val="ListParagraph"/>
        <w:numPr>
          <w:ilvl w:val="0"/>
          <w:numId w:val="22"/>
        </w:numPr>
        <w:shd w:val="clear" w:color="auto" w:fill="FFFFFF"/>
        <w:spacing w:before="100" w:after="0" w:line="240" w:lineRule="auto"/>
        <w:jc w:val="both"/>
        <w:textAlignment w:val="top"/>
        <w:rPr>
          <w:rFonts w:ascii="Arial" w:eastAsia="Times New Roman" w:hAnsi="Arial" w:cs="Arial"/>
          <w:sz w:val="26"/>
          <w:szCs w:val="26"/>
        </w:rPr>
      </w:pPr>
      <w:r w:rsidRPr="00D62F7E">
        <w:rPr>
          <w:rFonts w:ascii="Arial" w:eastAsia="Times New Roman" w:hAnsi="Arial" w:cs="Arial"/>
          <w:sz w:val="26"/>
          <w:szCs w:val="26"/>
          <w:lang w:val="sq-AL"/>
        </w:rPr>
        <w:t>Mospasje t</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p</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rkrahjes p</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r prind</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rit dhe kujdestart</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dhe mos harmonizim t</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balancit nd</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rmjet karier</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s dhe jet</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s private n</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sektor.</w:t>
      </w:r>
    </w:p>
    <w:p w:rsidR="00052F15" w:rsidRPr="00D62F7E" w:rsidRDefault="00052F15" w:rsidP="00921D49">
      <w:pPr>
        <w:pStyle w:val="ListParagraph"/>
        <w:numPr>
          <w:ilvl w:val="0"/>
          <w:numId w:val="22"/>
        </w:numPr>
        <w:shd w:val="clear" w:color="auto" w:fill="FFFFFF"/>
        <w:spacing w:before="100" w:after="0" w:line="240" w:lineRule="auto"/>
        <w:jc w:val="both"/>
        <w:textAlignment w:val="top"/>
        <w:rPr>
          <w:rFonts w:ascii="Arial" w:eastAsia="Times New Roman" w:hAnsi="Arial" w:cs="Arial"/>
          <w:sz w:val="26"/>
          <w:szCs w:val="26"/>
        </w:rPr>
      </w:pPr>
      <w:r w:rsidRPr="00D62F7E">
        <w:rPr>
          <w:rFonts w:ascii="Arial" w:eastAsia="Times New Roman" w:hAnsi="Arial" w:cs="Arial"/>
          <w:sz w:val="26"/>
          <w:szCs w:val="26"/>
          <w:lang w:val="sq-AL"/>
        </w:rPr>
        <w:t>Qajse jo e barabart</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deri te mund</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sit</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p</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r pun</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sim nd</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rmjet grave dhe burrave.</w:t>
      </w:r>
      <w:r w:rsidRPr="00D62F7E">
        <w:rPr>
          <w:rFonts w:ascii="Arial" w:eastAsia="Times New Roman" w:hAnsi="Arial" w:cs="Arial"/>
          <w:sz w:val="26"/>
          <w:szCs w:val="26"/>
        </w:rPr>
        <w:t xml:space="preserve"> </w:t>
      </w:r>
    </w:p>
    <w:p w:rsidR="00921D49" w:rsidRPr="00D62F7E" w:rsidRDefault="00921D49" w:rsidP="00921D49">
      <w:pPr>
        <w:shd w:val="clear" w:color="auto" w:fill="FFFFFF"/>
        <w:spacing w:before="100" w:after="0" w:line="240" w:lineRule="auto"/>
        <w:jc w:val="both"/>
        <w:textAlignment w:val="top"/>
        <w:rPr>
          <w:rFonts w:ascii="Arial" w:eastAsia="Times New Roman" w:hAnsi="Arial" w:cs="Arial"/>
          <w:sz w:val="26"/>
          <w:szCs w:val="26"/>
        </w:rPr>
      </w:pPr>
    </w:p>
    <w:p w:rsidR="00921D49" w:rsidRPr="00D62F7E" w:rsidRDefault="00921D49" w:rsidP="00921D49">
      <w:pPr>
        <w:shd w:val="clear" w:color="auto" w:fill="FFFFFF"/>
        <w:spacing w:before="100" w:after="0" w:line="240" w:lineRule="auto"/>
        <w:jc w:val="both"/>
        <w:textAlignment w:val="top"/>
        <w:rPr>
          <w:rFonts w:ascii="Arial" w:eastAsia="Times New Roman" w:hAnsi="Arial" w:cs="Arial"/>
          <w:sz w:val="26"/>
          <w:szCs w:val="26"/>
        </w:rPr>
      </w:pPr>
    </w:p>
    <w:p w:rsidR="00921D49" w:rsidRPr="00D62F7E" w:rsidRDefault="00921D49" w:rsidP="00921D49">
      <w:pPr>
        <w:shd w:val="clear" w:color="auto" w:fill="FFFFFF"/>
        <w:spacing w:before="100" w:after="0" w:line="240" w:lineRule="auto"/>
        <w:jc w:val="both"/>
        <w:textAlignment w:val="top"/>
        <w:rPr>
          <w:rFonts w:ascii="Arial" w:eastAsia="Times New Roman" w:hAnsi="Arial" w:cs="Arial"/>
          <w:sz w:val="26"/>
          <w:szCs w:val="26"/>
        </w:rPr>
      </w:pPr>
    </w:p>
    <w:p w:rsidR="00921D49" w:rsidRPr="00D62F7E" w:rsidRDefault="00921D49" w:rsidP="00921D49">
      <w:pPr>
        <w:shd w:val="clear" w:color="auto" w:fill="FFFFFF"/>
        <w:spacing w:before="100" w:after="0" w:line="240" w:lineRule="auto"/>
        <w:jc w:val="both"/>
        <w:textAlignment w:val="top"/>
        <w:rPr>
          <w:rFonts w:ascii="Arial" w:eastAsia="Times New Roman" w:hAnsi="Arial" w:cs="Arial"/>
          <w:sz w:val="26"/>
          <w:szCs w:val="26"/>
        </w:rPr>
      </w:pPr>
    </w:p>
    <w:p w:rsidR="00052F15" w:rsidRPr="00D62F7E" w:rsidRDefault="00052F15" w:rsidP="00EC1C87">
      <w:pPr>
        <w:shd w:val="clear" w:color="auto" w:fill="FFFFFF"/>
        <w:spacing w:before="100" w:after="0" w:line="240" w:lineRule="auto"/>
        <w:jc w:val="both"/>
        <w:textAlignment w:val="top"/>
        <w:rPr>
          <w:rFonts w:ascii="Arial" w:eastAsia="Times New Roman" w:hAnsi="Arial" w:cs="Arial"/>
          <w:sz w:val="26"/>
          <w:szCs w:val="26"/>
        </w:rPr>
      </w:pPr>
      <w:r w:rsidRPr="00D62F7E">
        <w:rPr>
          <w:rFonts w:ascii="Arial" w:eastAsia="Times New Roman" w:hAnsi="Arial" w:cs="Arial"/>
          <w:sz w:val="26"/>
          <w:szCs w:val="26"/>
          <w:lang w:val="sq-AL"/>
        </w:rPr>
        <w:lastRenderedPageBreak/>
        <w:t>Edhe krahas k</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tyre barierave, grat</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duksh</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m kontribojn</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ndaj sektorit audiovizuel.</w:t>
      </w:r>
      <w:r w:rsidRPr="00D62F7E">
        <w:rPr>
          <w:rFonts w:ascii="Arial" w:eastAsia="Times New Roman" w:hAnsi="Arial" w:cs="Arial"/>
          <w:sz w:val="26"/>
          <w:szCs w:val="26"/>
          <w:lang w:val="mk-MK"/>
        </w:rPr>
        <w:t xml:space="preserve">  </w:t>
      </w:r>
      <w:r w:rsidRPr="00D62F7E">
        <w:rPr>
          <w:rFonts w:ascii="Arial" w:eastAsia="Times New Roman" w:hAnsi="Arial" w:cs="Arial"/>
          <w:sz w:val="26"/>
          <w:szCs w:val="26"/>
          <w:lang w:val="sq-AL"/>
        </w:rPr>
        <w:t>N</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sfer</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n filmike, si shembull, madje duke marr</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parasysh edhe numrin m</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t</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vog</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l t</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filmave n</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regji t</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grave, hulumtimet tregojn</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se shkalla e p</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rfaq</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simit n</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filmat n</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regji t</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grave n</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festivale nacionale si dhe n</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ato nd</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rkomb</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tare </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sht</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proporcionalisht m</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i madh, dhe se filmat n</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regji t</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grave fitojn</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proporcionalisht m</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shum</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shp</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rblime se sa filmat n</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regji t</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burrave.</w:t>
      </w:r>
      <w:r w:rsidRPr="00D62F7E">
        <w:rPr>
          <w:rFonts w:ascii="Arial" w:eastAsia="Times New Roman" w:hAnsi="Arial" w:cs="Arial"/>
          <w:sz w:val="26"/>
          <w:szCs w:val="26"/>
          <w:lang w:val="mk-MK"/>
        </w:rPr>
        <w:t xml:space="preserve"> </w:t>
      </w:r>
      <w:r w:rsidRPr="00D62F7E">
        <w:rPr>
          <w:rFonts w:ascii="Arial" w:eastAsia="Times New Roman" w:hAnsi="Arial" w:cs="Arial"/>
          <w:sz w:val="26"/>
          <w:szCs w:val="26"/>
          <w:lang w:val="sq-AL"/>
        </w:rPr>
        <w:t>Prap se prap</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filmat n</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regji t</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grave jan</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duksh</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m m</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dob</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t t</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p</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rfaq</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suar n</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festivalet e list</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s A.</w:t>
      </w:r>
      <w:r w:rsidRPr="00D62F7E">
        <w:rPr>
          <w:rFonts w:ascii="Arial" w:eastAsia="Times New Roman" w:hAnsi="Arial" w:cs="Arial"/>
          <w:sz w:val="26"/>
          <w:szCs w:val="26"/>
          <w:lang w:val="mk-MK"/>
        </w:rPr>
        <w:t xml:space="preserve"> </w:t>
      </w:r>
    </w:p>
    <w:p w:rsidR="00CC5ED0" w:rsidRPr="00D62F7E" w:rsidRDefault="001E1429" w:rsidP="00892221">
      <w:pPr>
        <w:shd w:val="clear" w:color="auto" w:fill="FFFFFF"/>
        <w:spacing w:before="96" w:after="0" w:line="240" w:lineRule="auto"/>
        <w:jc w:val="both"/>
        <w:textAlignment w:val="top"/>
        <w:rPr>
          <w:rFonts w:ascii="Arial" w:eastAsia="Times New Roman" w:hAnsi="Arial" w:cs="Arial"/>
          <w:sz w:val="26"/>
          <w:szCs w:val="26"/>
        </w:rPr>
      </w:pPr>
      <w:r w:rsidRPr="00D62F7E">
        <w:rPr>
          <w:rFonts w:ascii="Arial" w:eastAsia="Times New Roman" w:hAnsi="Arial" w:cs="Arial"/>
          <w:sz w:val="26"/>
          <w:szCs w:val="26"/>
          <w:lang w:val="mk-MK"/>
        </w:rPr>
        <w:t xml:space="preserve">. </w:t>
      </w:r>
    </w:p>
    <w:p w:rsidR="003E2AA1" w:rsidRPr="00D62F7E" w:rsidRDefault="003E2AA1" w:rsidP="00892221">
      <w:pPr>
        <w:shd w:val="clear" w:color="auto" w:fill="FFFFFF"/>
        <w:spacing w:before="96" w:after="0" w:line="240" w:lineRule="auto"/>
        <w:jc w:val="both"/>
        <w:textAlignment w:val="top"/>
        <w:rPr>
          <w:rFonts w:ascii="Arial" w:eastAsia="Times New Roman" w:hAnsi="Arial" w:cs="Arial"/>
          <w:sz w:val="26"/>
          <w:szCs w:val="26"/>
        </w:rPr>
      </w:pPr>
    </w:p>
    <w:p w:rsidR="00103B99" w:rsidRPr="00D62F7E" w:rsidRDefault="00EC1C87" w:rsidP="00EC1C87">
      <w:pPr>
        <w:shd w:val="clear" w:color="auto" w:fill="FFFFFF"/>
        <w:spacing w:before="100" w:after="0" w:line="240" w:lineRule="auto"/>
        <w:jc w:val="both"/>
        <w:textAlignment w:val="top"/>
        <w:rPr>
          <w:rFonts w:ascii="Arial" w:eastAsia="Times New Roman" w:hAnsi="Arial" w:cs="Arial"/>
          <w:sz w:val="26"/>
          <w:szCs w:val="26"/>
          <w:lang w:val="mk-MK"/>
        </w:rPr>
      </w:pPr>
      <w:r w:rsidRPr="00D62F7E">
        <w:rPr>
          <w:rFonts w:ascii="Arial" w:eastAsia="Times New Roman" w:hAnsi="Arial" w:cs="Arial"/>
          <w:sz w:val="26"/>
          <w:szCs w:val="26"/>
          <w:lang w:val="sq-AL"/>
        </w:rPr>
        <w:t>Gjat</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hulumtimeve</w:t>
      </w:r>
      <w:hyperlink r:id="rId9" w:anchor="_ftn2" w:history="1">
        <w:r w:rsidRPr="00D62F7E">
          <w:rPr>
            <w:rFonts w:ascii="Arial" w:eastAsia="Times New Roman" w:hAnsi="Arial" w:cs="Arial"/>
            <w:sz w:val="26"/>
            <w:szCs w:val="26"/>
            <w:vertAlign w:val="superscript"/>
            <w:lang w:val="sq-AL"/>
          </w:rPr>
          <w:t>[2]</w:t>
        </w:r>
      </w:hyperlink>
      <w:r w:rsidRPr="00D62F7E">
        <w:rPr>
          <w:rFonts w:ascii="Arial" w:eastAsia="Times New Roman" w:hAnsi="Arial" w:cs="Arial"/>
          <w:sz w:val="26"/>
          <w:szCs w:val="26"/>
          <w:vertAlign w:val="superscript"/>
          <w:lang w:val="sq-AL"/>
        </w:rPr>
        <w:t xml:space="preserve"> </w:t>
      </w:r>
      <w:r w:rsidRPr="00D62F7E">
        <w:rPr>
          <w:rFonts w:ascii="Arial" w:eastAsia="Times New Roman" w:hAnsi="Arial" w:cs="Arial"/>
          <w:sz w:val="26"/>
          <w:szCs w:val="26"/>
          <w:lang w:val="sq-AL"/>
        </w:rPr>
        <w:t>dhe n</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raportet e k</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saj veprimtarie</w:t>
      </w:r>
      <w:hyperlink r:id="rId10" w:anchor="_ftn3" w:history="1">
        <w:r w:rsidRPr="00D62F7E">
          <w:rPr>
            <w:rFonts w:ascii="Arial" w:eastAsia="Times New Roman" w:hAnsi="Arial" w:cs="Arial"/>
            <w:sz w:val="26"/>
            <w:szCs w:val="26"/>
            <w:vertAlign w:val="superscript"/>
            <w:lang w:val="sq-AL"/>
          </w:rPr>
          <w:t>[3]</w:t>
        </w:r>
      </w:hyperlink>
      <w:r w:rsidRPr="00D62F7E">
        <w:rPr>
          <w:rFonts w:ascii="Arial" w:eastAsia="Times New Roman" w:hAnsi="Arial" w:cs="Arial"/>
          <w:sz w:val="26"/>
          <w:szCs w:val="26"/>
          <w:lang w:val="sq-AL"/>
        </w:rPr>
        <w:t xml:space="preserve"> potencohet se n</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televizion, emisionet me skenar ku p</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rfshihen personalitete t</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fuqishme fem</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rore, jan</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t</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p</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rfaq</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suara n</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TV programet dhe platformat on-line, si dhe t</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nj</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jtat arrijn</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nj</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sukses t</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madh komercial.</w:t>
      </w:r>
      <w:r w:rsidR="00103B99" w:rsidRPr="00D62F7E">
        <w:rPr>
          <w:rFonts w:ascii="Arial" w:eastAsia="Times New Roman" w:hAnsi="Arial" w:cs="Arial"/>
          <w:sz w:val="26"/>
          <w:szCs w:val="26"/>
          <w:lang w:val="mk-MK"/>
        </w:rPr>
        <w:t xml:space="preserve"> </w:t>
      </w:r>
      <w:r w:rsidRPr="00D62F7E">
        <w:rPr>
          <w:rFonts w:ascii="Arial" w:eastAsia="Times New Roman" w:hAnsi="Arial" w:cs="Arial"/>
          <w:sz w:val="26"/>
          <w:szCs w:val="26"/>
          <w:lang w:val="sq-AL"/>
        </w:rPr>
        <w:t>N</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zhanrre t</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ndryshme nga fantazia e deri n</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krime, spitale dhe drama familjare, protagonistet fem</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rore kan</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popullaritet t</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madh te publiku dhe reflektojn</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llojllojshm</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ri n</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kastingun televiziv si dhe n</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portretizim.</w:t>
      </w:r>
      <w:r w:rsidR="00103B99" w:rsidRPr="00D62F7E">
        <w:rPr>
          <w:rFonts w:ascii="Arial" w:eastAsia="Times New Roman" w:hAnsi="Arial" w:cs="Arial"/>
          <w:sz w:val="26"/>
          <w:szCs w:val="26"/>
          <w:lang w:val="mk-MK"/>
        </w:rPr>
        <w:t xml:space="preserve"> </w:t>
      </w:r>
    </w:p>
    <w:p w:rsidR="00103B99" w:rsidRPr="00D62F7E" w:rsidRDefault="00103B99" w:rsidP="00892221">
      <w:pPr>
        <w:shd w:val="clear" w:color="auto" w:fill="FFFFFF"/>
        <w:spacing w:before="96" w:after="0" w:line="240" w:lineRule="auto"/>
        <w:jc w:val="both"/>
        <w:textAlignment w:val="top"/>
        <w:rPr>
          <w:rFonts w:ascii="Arial" w:eastAsia="Times New Roman" w:hAnsi="Arial" w:cs="Arial"/>
          <w:sz w:val="26"/>
          <w:szCs w:val="26"/>
          <w:lang w:val="mk-MK"/>
        </w:rPr>
      </w:pPr>
    </w:p>
    <w:p w:rsidR="00CC5ED0" w:rsidRPr="00D62F7E" w:rsidRDefault="00EC1C87" w:rsidP="003E54D9">
      <w:pPr>
        <w:shd w:val="clear" w:color="auto" w:fill="FFFFFF"/>
        <w:spacing w:before="100" w:after="0" w:line="240" w:lineRule="auto"/>
        <w:jc w:val="both"/>
        <w:textAlignment w:val="top"/>
        <w:rPr>
          <w:rFonts w:ascii="Arial" w:eastAsia="Times New Roman" w:hAnsi="Arial" w:cs="Arial"/>
          <w:sz w:val="26"/>
          <w:szCs w:val="26"/>
        </w:rPr>
      </w:pPr>
      <w:r w:rsidRPr="00D62F7E">
        <w:rPr>
          <w:rFonts w:ascii="Arial" w:eastAsia="Times New Roman" w:hAnsi="Arial" w:cs="Arial"/>
          <w:sz w:val="26"/>
          <w:szCs w:val="26"/>
          <w:lang w:val="sq-AL"/>
        </w:rPr>
        <w:t>N</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aspekt t</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grave si konsument t</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video-lojrave, nj</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studim i ri konstatoi se 44% e grave n</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Evrop</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luajn</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video-lojra, duke d</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shmuar se grat</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p</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rb</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jn</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nj</w:t>
      </w:r>
      <w:r w:rsidR="00921D49" w:rsidRPr="00D62F7E">
        <w:rPr>
          <w:rFonts w:ascii="Arial" w:eastAsia="Times New Roman" w:hAnsi="Arial" w:cs="Arial"/>
          <w:sz w:val="26"/>
          <w:szCs w:val="26"/>
          <w:lang w:val="sq-AL"/>
        </w:rPr>
        <w:t>ë</w:t>
      </w:r>
      <w:r w:rsidR="003E54D9" w:rsidRPr="00D62F7E">
        <w:rPr>
          <w:rFonts w:ascii="Arial" w:eastAsia="Times New Roman" w:hAnsi="Arial" w:cs="Arial"/>
          <w:sz w:val="26"/>
          <w:szCs w:val="26"/>
          <w:lang w:val="sq-AL"/>
        </w:rPr>
        <w:t xml:space="preserve"> publik t</w:t>
      </w:r>
      <w:r w:rsidR="00921D49" w:rsidRPr="00D62F7E">
        <w:rPr>
          <w:rFonts w:ascii="Arial" w:eastAsia="Times New Roman" w:hAnsi="Arial" w:cs="Arial"/>
          <w:sz w:val="26"/>
          <w:szCs w:val="26"/>
          <w:lang w:val="sq-AL"/>
        </w:rPr>
        <w:t>ë</w:t>
      </w:r>
      <w:r w:rsidR="003E54D9" w:rsidRPr="00D62F7E">
        <w:rPr>
          <w:rFonts w:ascii="Arial" w:eastAsia="Times New Roman" w:hAnsi="Arial" w:cs="Arial"/>
          <w:sz w:val="26"/>
          <w:szCs w:val="26"/>
          <w:lang w:val="sq-AL"/>
        </w:rPr>
        <w:t xml:space="preserve"> r</w:t>
      </w:r>
      <w:r w:rsidR="00921D49" w:rsidRPr="00D62F7E">
        <w:rPr>
          <w:rFonts w:ascii="Arial" w:eastAsia="Times New Roman" w:hAnsi="Arial" w:cs="Arial"/>
          <w:sz w:val="26"/>
          <w:szCs w:val="26"/>
          <w:lang w:val="sq-AL"/>
        </w:rPr>
        <w:t>ë</w:t>
      </w:r>
      <w:r w:rsidR="003E54D9" w:rsidRPr="00D62F7E">
        <w:rPr>
          <w:rFonts w:ascii="Arial" w:eastAsia="Times New Roman" w:hAnsi="Arial" w:cs="Arial"/>
          <w:sz w:val="26"/>
          <w:szCs w:val="26"/>
          <w:lang w:val="sq-AL"/>
        </w:rPr>
        <w:t>nd</w:t>
      </w:r>
      <w:r w:rsidR="00921D49" w:rsidRPr="00D62F7E">
        <w:rPr>
          <w:rFonts w:ascii="Arial" w:eastAsia="Times New Roman" w:hAnsi="Arial" w:cs="Arial"/>
          <w:sz w:val="26"/>
          <w:szCs w:val="26"/>
          <w:lang w:val="sq-AL"/>
        </w:rPr>
        <w:t>ë</w:t>
      </w:r>
      <w:r w:rsidR="003E54D9" w:rsidRPr="00D62F7E">
        <w:rPr>
          <w:rFonts w:ascii="Arial" w:eastAsia="Times New Roman" w:hAnsi="Arial" w:cs="Arial"/>
          <w:sz w:val="26"/>
          <w:szCs w:val="26"/>
          <w:lang w:val="sq-AL"/>
        </w:rPr>
        <w:t>sish</w:t>
      </w:r>
      <w:r w:rsidR="00921D49" w:rsidRPr="00D62F7E">
        <w:rPr>
          <w:rFonts w:ascii="Arial" w:eastAsia="Times New Roman" w:hAnsi="Arial" w:cs="Arial"/>
          <w:sz w:val="26"/>
          <w:szCs w:val="26"/>
          <w:lang w:val="sq-AL"/>
        </w:rPr>
        <w:t>ë</w:t>
      </w:r>
      <w:r w:rsidR="003E54D9" w:rsidRPr="00D62F7E">
        <w:rPr>
          <w:rFonts w:ascii="Arial" w:eastAsia="Times New Roman" w:hAnsi="Arial" w:cs="Arial"/>
          <w:sz w:val="26"/>
          <w:szCs w:val="26"/>
          <w:lang w:val="sq-AL"/>
        </w:rPr>
        <w:t>m p</w:t>
      </w:r>
      <w:r w:rsidR="00921D49" w:rsidRPr="00D62F7E">
        <w:rPr>
          <w:rFonts w:ascii="Arial" w:eastAsia="Times New Roman" w:hAnsi="Arial" w:cs="Arial"/>
          <w:sz w:val="26"/>
          <w:szCs w:val="26"/>
          <w:lang w:val="sq-AL"/>
        </w:rPr>
        <w:t>ë</w:t>
      </w:r>
      <w:r w:rsidR="003E54D9" w:rsidRPr="00D62F7E">
        <w:rPr>
          <w:rFonts w:ascii="Arial" w:eastAsia="Times New Roman" w:hAnsi="Arial" w:cs="Arial"/>
          <w:sz w:val="26"/>
          <w:szCs w:val="26"/>
          <w:lang w:val="sq-AL"/>
        </w:rPr>
        <w:t>r lojrat dhe e cila b</w:t>
      </w:r>
      <w:r w:rsidR="00921D49" w:rsidRPr="00D62F7E">
        <w:rPr>
          <w:rFonts w:ascii="Arial" w:eastAsia="Times New Roman" w:hAnsi="Arial" w:cs="Arial"/>
          <w:sz w:val="26"/>
          <w:szCs w:val="26"/>
          <w:lang w:val="sq-AL"/>
        </w:rPr>
        <w:t>ë</w:t>
      </w:r>
      <w:r w:rsidR="003E54D9" w:rsidRPr="00D62F7E">
        <w:rPr>
          <w:rFonts w:ascii="Arial" w:eastAsia="Times New Roman" w:hAnsi="Arial" w:cs="Arial"/>
          <w:sz w:val="26"/>
          <w:szCs w:val="26"/>
          <w:lang w:val="sq-AL"/>
        </w:rPr>
        <w:t>het gjithnj</w:t>
      </w:r>
      <w:r w:rsidR="00921D49" w:rsidRPr="00D62F7E">
        <w:rPr>
          <w:rFonts w:ascii="Arial" w:eastAsia="Times New Roman" w:hAnsi="Arial" w:cs="Arial"/>
          <w:sz w:val="26"/>
          <w:szCs w:val="26"/>
          <w:lang w:val="sq-AL"/>
        </w:rPr>
        <w:t>ë</w:t>
      </w:r>
      <w:r w:rsidR="003E54D9" w:rsidRPr="00D62F7E">
        <w:rPr>
          <w:rFonts w:ascii="Arial" w:eastAsia="Times New Roman" w:hAnsi="Arial" w:cs="Arial"/>
          <w:sz w:val="26"/>
          <w:szCs w:val="26"/>
          <w:lang w:val="sq-AL"/>
        </w:rPr>
        <w:t xml:space="preserve"> m</w:t>
      </w:r>
      <w:r w:rsidR="00921D49" w:rsidRPr="00D62F7E">
        <w:rPr>
          <w:rFonts w:ascii="Arial" w:eastAsia="Times New Roman" w:hAnsi="Arial" w:cs="Arial"/>
          <w:sz w:val="26"/>
          <w:szCs w:val="26"/>
          <w:lang w:val="sq-AL"/>
        </w:rPr>
        <w:t>ë</w:t>
      </w:r>
      <w:r w:rsidR="003E54D9" w:rsidRPr="00D62F7E">
        <w:rPr>
          <w:rFonts w:ascii="Arial" w:eastAsia="Times New Roman" w:hAnsi="Arial" w:cs="Arial"/>
          <w:sz w:val="26"/>
          <w:szCs w:val="26"/>
          <w:lang w:val="sq-AL"/>
        </w:rPr>
        <w:t xml:space="preserve"> e e p</w:t>
      </w:r>
      <w:r w:rsidR="00921D49" w:rsidRPr="00D62F7E">
        <w:rPr>
          <w:rFonts w:ascii="Arial" w:eastAsia="Times New Roman" w:hAnsi="Arial" w:cs="Arial"/>
          <w:sz w:val="26"/>
          <w:szCs w:val="26"/>
          <w:lang w:val="sq-AL"/>
        </w:rPr>
        <w:t>ë</w:t>
      </w:r>
      <w:r w:rsidR="003E54D9" w:rsidRPr="00D62F7E">
        <w:rPr>
          <w:rFonts w:ascii="Arial" w:eastAsia="Times New Roman" w:hAnsi="Arial" w:cs="Arial"/>
          <w:sz w:val="26"/>
          <w:szCs w:val="26"/>
          <w:lang w:val="sq-AL"/>
        </w:rPr>
        <w:t>rkushtuar:</w:t>
      </w:r>
      <w:r w:rsidR="00501319" w:rsidRPr="00D62F7E">
        <w:rPr>
          <w:rFonts w:ascii="Arial" w:eastAsia="Times New Roman" w:hAnsi="Arial" w:cs="Arial"/>
          <w:sz w:val="26"/>
          <w:szCs w:val="26"/>
          <w:lang w:val="mk-MK"/>
        </w:rPr>
        <w:t xml:space="preserve"> </w:t>
      </w:r>
      <w:r w:rsidR="003E54D9" w:rsidRPr="00D62F7E">
        <w:rPr>
          <w:rFonts w:ascii="Arial" w:eastAsia="Times New Roman" w:hAnsi="Arial" w:cs="Arial"/>
          <w:sz w:val="26"/>
          <w:szCs w:val="26"/>
          <w:lang w:val="sq-AL"/>
        </w:rPr>
        <w:t>N</w:t>
      </w:r>
      <w:r w:rsidR="00921D49" w:rsidRPr="00D62F7E">
        <w:rPr>
          <w:rFonts w:ascii="Arial" w:eastAsia="Times New Roman" w:hAnsi="Arial" w:cs="Arial"/>
          <w:sz w:val="26"/>
          <w:szCs w:val="26"/>
          <w:lang w:val="sq-AL"/>
        </w:rPr>
        <w:t>ë</w:t>
      </w:r>
      <w:r w:rsidR="003E54D9" w:rsidRPr="00D62F7E">
        <w:rPr>
          <w:rFonts w:ascii="Arial" w:eastAsia="Times New Roman" w:hAnsi="Arial" w:cs="Arial"/>
          <w:sz w:val="26"/>
          <w:szCs w:val="26"/>
          <w:lang w:val="sq-AL"/>
        </w:rPr>
        <w:t xml:space="preserve"> vitin 2012 grat</w:t>
      </w:r>
      <w:r w:rsidR="00921D49" w:rsidRPr="00D62F7E">
        <w:rPr>
          <w:rFonts w:ascii="Arial" w:eastAsia="Times New Roman" w:hAnsi="Arial" w:cs="Arial"/>
          <w:sz w:val="26"/>
          <w:szCs w:val="26"/>
          <w:lang w:val="sq-AL"/>
        </w:rPr>
        <w:t>ë</w:t>
      </w:r>
      <w:r w:rsidR="003E54D9" w:rsidRPr="00D62F7E">
        <w:rPr>
          <w:rFonts w:ascii="Arial" w:eastAsia="Times New Roman" w:hAnsi="Arial" w:cs="Arial"/>
          <w:sz w:val="26"/>
          <w:szCs w:val="26"/>
          <w:lang w:val="sq-AL"/>
        </w:rPr>
        <w:t xml:space="preserve"> kan</w:t>
      </w:r>
      <w:r w:rsidR="00921D49" w:rsidRPr="00D62F7E">
        <w:rPr>
          <w:rFonts w:ascii="Arial" w:eastAsia="Times New Roman" w:hAnsi="Arial" w:cs="Arial"/>
          <w:sz w:val="26"/>
          <w:szCs w:val="26"/>
          <w:lang w:val="sq-AL"/>
        </w:rPr>
        <w:t>ë</w:t>
      </w:r>
      <w:r w:rsidR="003E54D9" w:rsidRPr="00D62F7E">
        <w:rPr>
          <w:rFonts w:ascii="Arial" w:eastAsia="Times New Roman" w:hAnsi="Arial" w:cs="Arial"/>
          <w:sz w:val="26"/>
          <w:szCs w:val="26"/>
          <w:lang w:val="sq-AL"/>
        </w:rPr>
        <w:t xml:space="preserve"> shpenzuar mesatarisht</w:t>
      </w:r>
      <w:r w:rsidR="00921D49" w:rsidRPr="00D62F7E">
        <w:rPr>
          <w:rFonts w:ascii="Arial" w:eastAsia="Times New Roman" w:hAnsi="Arial" w:cs="Arial"/>
          <w:sz w:val="26"/>
          <w:szCs w:val="26"/>
          <w:lang w:val="sq-AL"/>
        </w:rPr>
        <w:t>ë</w:t>
      </w:r>
      <w:r w:rsidR="003E54D9" w:rsidRPr="00D62F7E">
        <w:rPr>
          <w:rFonts w:ascii="Arial" w:eastAsia="Times New Roman" w:hAnsi="Arial" w:cs="Arial"/>
          <w:sz w:val="26"/>
          <w:szCs w:val="26"/>
          <w:lang w:val="sq-AL"/>
        </w:rPr>
        <w:t xml:space="preserve"> tri or</w:t>
      </w:r>
      <w:r w:rsidR="00921D49" w:rsidRPr="00D62F7E">
        <w:rPr>
          <w:rFonts w:ascii="Arial" w:eastAsia="Times New Roman" w:hAnsi="Arial" w:cs="Arial"/>
          <w:sz w:val="26"/>
          <w:szCs w:val="26"/>
          <w:lang w:val="sq-AL"/>
        </w:rPr>
        <w:t>ë</w:t>
      </w:r>
      <w:r w:rsidR="003E54D9" w:rsidRPr="00D62F7E">
        <w:rPr>
          <w:rFonts w:ascii="Arial" w:eastAsia="Times New Roman" w:hAnsi="Arial" w:cs="Arial"/>
          <w:sz w:val="26"/>
          <w:szCs w:val="26"/>
          <w:lang w:val="sq-AL"/>
        </w:rPr>
        <w:t xml:space="preserve"> n</w:t>
      </w:r>
      <w:r w:rsidR="00921D49" w:rsidRPr="00D62F7E">
        <w:rPr>
          <w:rFonts w:ascii="Arial" w:eastAsia="Times New Roman" w:hAnsi="Arial" w:cs="Arial"/>
          <w:sz w:val="26"/>
          <w:szCs w:val="26"/>
          <w:lang w:val="sq-AL"/>
        </w:rPr>
        <w:t>ë</w:t>
      </w:r>
      <w:r w:rsidR="003E54D9" w:rsidRPr="00D62F7E">
        <w:rPr>
          <w:rFonts w:ascii="Arial" w:eastAsia="Times New Roman" w:hAnsi="Arial" w:cs="Arial"/>
          <w:sz w:val="26"/>
          <w:szCs w:val="26"/>
          <w:lang w:val="sq-AL"/>
        </w:rPr>
        <w:t xml:space="preserve"> jav</w:t>
      </w:r>
      <w:r w:rsidR="00921D49" w:rsidRPr="00D62F7E">
        <w:rPr>
          <w:rFonts w:ascii="Arial" w:eastAsia="Times New Roman" w:hAnsi="Arial" w:cs="Arial"/>
          <w:sz w:val="26"/>
          <w:szCs w:val="26"/>
          <w:lang w:val="sq-AL"/>
        </w:rPr>
        <w:t>ë</w:t>
      </w:r>
      <w:r w:rsidR="003E54D9" w:rsidRPr="00D62F7E">
        <w:rPr>
          <w:rFonts w:ascii="Arial" w:eastAsia="Times New Roman" w:hAnsi="Arial" w:cs="Arial"/>
          <w:sz w:val="26"/>
          <w:szCs w:val="26"/>
          <w:lang w:val="sq-AL"/>
        </w:rPr>
        <w:t xml:space="preserve"> duke luajtur lojra n</w:t>
      </w:r>
      <w:r w:rsidR="00921D49" w:rsidRPr="00D62F7E">
        <w:rPr>
          <w:rFonts w:ascii="Arial" w:eastAsia="Times New Roman" w:hAnsi="Arial" w:cs="Arial"/>
          <w:sz w:val="26"/>
          <w:szCs w:val="26"/>
          <w:lang w:val="sq-AL"/>
        </w:rPr>
        <w:t>ë</w:t>
      </w:r>
      <w:r w:rsidR="003E54D9" w:rsidRPr="00D62F7E">
        <w:rPr>
          <w:rFonts w:ascii="Arial" w:eastAsia="Times New Roman" w:hAnsi="Arial" w:cs="Arial"/>
          <w:sz w:val="26"/>
          <w:szCs w:val="26"/>
          <w:lang w:val="sq-AL"/>
        </w:rPr>
        <w:t xml:space="preserve"> celular/tablet, kurse n</w:t>
      </w:r>
      <w:r w:rsidR="00921D49" w:rsidRPr="00D62F7E">
        <w:rPr>
          <w:rFonts w:ascii="Arial" w:eastAsia="Times New Roman" w:hAnsi="Arial" w:cs="Arial"/>
          <w:sz w:val="26"/>
          <w:szCs w:val="26"/>
          <w:lang w:val="sq-AL"/>
        </w:rPr>
        <w:t>ë</w:t>
      </w:r>
      <w:r w:rsidR="003E54D9" w:rsidRPr="00D62F7E">
        <w:rPr>
          <w:rFonts w:ascii="Arial" w:eastAsia="Times New Roman" w:hAnsi="Arial" w:cs="Arial"/>
          <w:sz w:val="26"/>
          <w:szCs w:val="26"/>
          <w:lang w:val="sq-AL"/>
        </w:rPr>
        <w:t xml:space="preserve"> vitin 2016 ky num</w:t>
      </w:r>
      <w:r w:rsidR="00921D49" w:rsidRPr="00D62F7E">
        <w:rPr>
          <w:rFonts w:ascii="Arial" w:eastAsia="Times New Roman" w:hAnsi="Arial" w:cs="Arial"/>
          <w:sz w:val="26"/>
          <w:szCs w:val="26"/>
          <w:lang w:val="sq-AL"/>
        </w:rPr>
        <w:t>ë</w:t>
      </w:r>
      <w:r w:rsidR="003E54D9" w:rsidRPr="00D62F7E">
        <w:rPr>
          <w:rFonts w:ascii="Arial" w:eastAsia="Times New Roman" w:hAnsi="Arial" w:cs="Arial"/>
          <w:sz w:val="26"/>
          <w:szCs w:val="26"/>
          <w:lang w:val="sq-AL"/>
        </w:rPr>
        <w:t xml:space="preserve">r </w:t>
      </w:r>
      <w:r w:rsidR="00921D49" w:rsidRPr="00D62F7E">
        <w:rPr>
          <w:rFonts w:ascii="Arial" w:eastAsia="Times New Roman" w:hAnsi="Arial" w:cs="Arial"/>
          <w:sz w:val="26"/>
          <w:szCs w:val="26"/>
          <w:lang w:val="sq-AL"/>
        </w:rPr>
        <w:t>ë</w:t>
      </w:r>
      <w:r w:rsidR="003E54D9" w:rsidRPr="00D62F7E">
        <w:rPr>
          <w:rFonts w:ascii="Arial" w:eastAsia="Times New Roman" w:hAnsi="Arial" w:cs="Arial"/>
          <w:sz w:val="26"/>
          <w:szCs w:val="26"/>
          <w:lang w:val="sq-AL"/>
        </w:rPr>
        <w:t>sht</w:t>
      </w:r>
      <w:r w:rsidR="00921D49" w:rsidRPr="00D62F7E">
        <w:rPr>
          <w:rFonts w:ascii="Arial" w:eastAsia="Times New Roman" w:hAnsi="Arial" w:cs="Arial"/>
          <w:sz w:val="26"/>
          <w:szCs w:val="26"/>
          <w:lang w:val="sq-AL"/>
        </w:rPr>
        <w:t>ë</w:t>
      </w:r>
      <w:r w:rsidR="003E54D9" w:rsidRPr="00D62F7E">
        <w:rPr>
          <w:rFonts w:ascii="Arial" w:eastAsia="Times New Roman" w:hAnsi="Arial" w:cs="Arial"/>
          <w:sz w:val="26"/>
          <w:szCs w:val="26"/>
          <w:lang w:val="sq-AL"/>
        </w:rPr>
        <w:t xml:space="preserve"> rritur n</w:t>
      </w:r>
      <w:r w:rsidR="00921D49" w:rsidRPr="00D62F7E">
        <w:rPr>
          <w:rFonts w:ascii="Arial" w:eastAsia="Times New Roman" w:hAnsi="Arial" w:cs="Arial"/>
          <w:sz w:val="26"/>
          <w:szCs w:val="26"/>
          <w:lang w:val="sq-AL"/>
        </w:rPr>
        <w:t>ë</w:t>
      </w:r>
      <w:r w:rsidR="003E54D9" w:rsidRPr="00D62F7E">
        <w:rPr>
          <w:rFonts w:ascii="Arial" w:eastAsia="Times New Roman" w:hAnsi="Arial" w:cs="Arial"/>
          <w:sz w:val="26"/>
          <w:szCs w:val="26"/>
          <w:lang w:val="sq-AL"/>
        </w:rPr>
        <w:t xml:space="preserve"> 4 or</w:t>
      </w:r>
      <w:r w:rsidR="00921D49" w:rsidRPr="00D62F7E">
        <w:rPr>
          <w:rFonts w:ascii="Arial" w:eastAsia="Times New Roman" w:hAnsi="Arial" w:cs="Arial"/>
          <w:sz w:val="26"/>
          <w:szCs w:val="26"/>
          <w:lang w:val="sq-AL"/>
        </w:rPr>
        <w:t>ë</w:t>
      </w:r>
      <w:r w:rsidR="003E54D9" w:rsidRPr="00D62F7E">
        <w:rPr>
          <w:rFonts w:ascii="Arial" w:eastAsia="Times New Roman" w:hAnsi="Arial" w:cs="Arial"/>
          <w:sz w:val="26"/>
          <w:szCs w:val="26"/>
          <w:lang w:val="sq-AL"/>
        </w:rPr>
        <w:t xml:space="preserve"> e gjys</w:t>
      </w:r>
      <w:r w:rsidR="00921D49" w:rsidRPr="00D62F7E">
        <w:rPr>
          <w:rFonts w:ascii="Arial" w:eastAsia="Times New Roman" w:hAnsi="Arial" w:cs="Arial"/>
          <w:sz w:val="26"/>
          <w:szCs w:val="26"/>
          <w:lang w:val="sq-AL"/>
        </w:rPr>
        <w:t>ë</w:t>
      </w:r>
      <w:r w:rsidR="003E54D9" w:rsidRPr="00D62F7E">
        <w:rPr>
          <w:rFonts w:ascii="Arial" w:eastAsia="Times New Roman" w:hAnsi="Arial" w:cs="Arial"/>
          <w:sz w:val="26"/>
          <w:szCs w:val="26"/>
          <w:lang w:val="sq-AL"/>
        </w:rPr>
        <w:t>m.</w:t>
      </w:r>
      <w:r w:rsidR="00CC5ED0" w:rsidRPr="00D62F7E">
        <w:rPr>
          <w:rFonts w:ascii="Arial" w:eastAsia="Times New Roman" w:hAnsi="Arial" w:cs="Arial"/>
          <w:sz w:val="26"/>
          <w:szCs w:val="26"/>
        </w:rPr>
        <w:t>.</w:t>
      </w:r>
      <w:hyperlink r:id="rId11" w:anchor="_ftn4" w:history="1">
        <w:r w:rsidR="00CC5ED0" w:rsidRPr="00D62F7E">
          <w:rPr>
            <w:rFonts w:ascii="Arial" w:eastAsia="Times New Roman" w:hAnsi="Arial" w:cs="Arial"/>
            <w:sz w:val="26"/>
            <w:szCs w:val="26"/>
            <w:vertAlign w:val="superscript"/>
          </w:rPr>
          <w:t>[</w:t>
        </w:r>
        <w:proofErr w:type="gramStart"/>
        <w:r w:rsidR="00CC5ED0" w:rsidRPr="00D62F7E">
          <w:rPr>
            <w:rFonts w:ascii="Arial" w:eastAsia="Times New Roman" w:hAnsi="Arial" w:cs="Arial"/>
            <w:sz w:val="26"/>
            <w:szCs w:val="26"/>
            <w:vertAlign w:val="superscript"/>
          </w:rPr>
          <w:t>4]</w:t>
        </w:r>
        <w:proofErr w:type="gramEnd"/>
      </w:hyperlink>
      <w:r w:rsidR="003E54D9" w:rsidRPr="00D62F7E">
        <w:rPr>
          <w:rFonts w:ascii="Arial" w:eastAsia="Times New Roman" w:hAnsi="Arial" w:cs="Arial"/>
          <w:sz w:val="26"/>
          <w:szCs w:val="26"/>
          <w:lang w:val="sq-AL"/>
        </w:rPr>
        <w:t xml:space="preserve">Ky </w:t>
      </w:r>
      <w:r w:rsidR="00921D49" w:rsidRPr="00D62F7E">
        <w:rPr>
          <w:rFonts w:ascii="Arial" w:eastAsia="Times New Roman" w:hAnsi="Arial" w:cs="Arial"/>
          <w:sz w:val="26"/>
          <w:szCs w:val="26"/>
          <w:lang w:val="sq-AL"/>
        </w:rPr>
        <w:t>ë</w:t>
      </w:r>
      <w:r w:rsidR="003E54D9" w:rsidRPr="00D62F7E">
        <w:rPr>
          <w:rFonts w:ascii="Arial" w:eastAsia="Times New Roman" w:hAnsi="Arial" w:cs="Arial"/>
          <w:sz w:val="26"/>
          <w:szCs w:val="26"/>
          <w:lang w:val="sq-AL"/>
        </w:rPr>
        <w:t>sht</w:t>
      </w:r>
      <w:r w:rsidR="00921D49" w:rsidRPr="00D62F7E">
        <w:rPr>
          <w:rFonts w:ascii="Arial" w:eastAsia="Times New Roman" w:hAnsi="Arial" w:cs="Arial"/>
          <w:sz w:val="26"/>
          <w:szCs w:val="26"/>
          <w:lang w:val="sq-AL"/>
        </w:rPr>
        <w:t>ë</w:t>
      </w:r>
      <w:r w:rsidR="003E54D9" w:rsidRPr="00D62F7E">
        <w:rPr>
          <w:rFonts w:ascii="Arial" w:eastAsia="Times New Roman" w:hAnsi="Arial" w:cs="Arial"/>
          <w:sz w:val="26"/>
          <w:szCs w:val="26"/>
          <w:lang w:val="sq-AL"/>
        </w:rPr>
        <w:t xml:space="preserve"> nj</w:t>
      </w:r>
      <w:r w:rsidR="00921D49" w:rsidRPr="00D62F7E">
        <w:rPr>
          <w:rFonts w:ascii="Arial" w:eastAsia="Times New Roman" w:hAnsi="Arial" w:cs="Arial"/>
          <w:sz w:val="26"/>
          <w:szCs w:val="26"/>
          <w:lang w:val="sq-AL"/>
        </w:rPr>
        <w:t>ë</w:t>
      </w:r>
      <w:r w:rsidR="003E54D9" w:rsidRPr="00D62F7E">
        <w:rPr>
          <w:rFonts w:ascii="Arial" w:eastAsia="Times New Roman" w:hAnsi="Arial" w:cs="Arial"/>
          <w:sz w:val="26"/>
          <w:szCs w:val="26"/>
          <w:lang w:val="sq-AL"/>
        </w:rPr>
        <w:t xml:space="preserve"> indikacion p</w:t>
      </w:r>
      <w:r w:rsidR="00921D49" w:rsidRPr="00D62F7E">
        <w:rPr>
          <w:rFonts w:ascii="Arial" w:eastAsia="Times New Roman" w:hAnsi="Arial" w:cs="Arial"/>
          <w:sz w:val="26"/>
          <w:szCs w:val="26"/>
          <w:lang w:val="sq-AL"/>
        </w:rPr>
        <w:t>ë</w:t>
      </w:r>
      <w:r w:rsidR="003E54D9" w:rsidRPr="00D62F7E">
        <w:rPr>
          <w:rFonts w:ascii="Arial" w:eastAsia="Times New Roman" w:hAnsi="Arial" w:cs="Arial"/>
          <w:sz w:val="26"/>
          <w:szCs w:val="26"/>
          <w:lang w:val="sq-AL"/>
        </w:rPr>
        <w:t>r mosshfryt</w:t>
      </w:r>
      <w:r w:rsidR="00921D49" w:rsidRPr="00D62F7E">
        <w:rPr>
          <w:rFonts w:ascii="Arial" w:eastAsia="Times New Roman" w:hAnsi="Arial" w:cs="Arial"/>
          <w:sz w:val="26"/>
          <w:szCs w:val="26"/>
          <w:lang w:val="sq-AL"/>
        </w:rPr>
        <w:t>ë</w:t>
      </w:r>
      <w:r w:rsidR="003E54D9" w:rsidRPr="00D62F7E">
        <w:rPr>
          <w:rFonts w:ascii="Arial" w:eastAsia="Times New Roman" w:hAnsi="Arial" w:cs="Arial"/>
          <w:sz w:val="26"/>
          <w:szCs w:val="26"/>
          <w:lang w:val="sq-AL"/>
        </w:rPr>
        <w:t>zimin e tregut p</w:t>
      </w:r>
      <w:r w:rsidR="00921D49" w:rsidRPr="00D62F7E">
        <w:rPr>
          <w:rFonts w:ascii="Arial" w:eastAsia="Times New Roman" w:hAnsi="Arial" w:cs="Arial"/>
          <w:sz w:val="26"/>
          <w:szCs w:val="26"/>
          <w:lang w:val="sq-AL"/>
        </w:rPr>
        <w:t>ë</w:t>
      </w:r>
      <w:r w:rsidR="003E54D9" w:rsidRPr="00D62F7E">
        <w:rPr>
          <w:rFonts w:ascii="Arial" w:eastAsia="Times New Roman" w:hAnsi="Arial" w:cs="Arial"/>
          <w:sz w:val="26"/>
          <w:szCs w:val="26"/>
          <w:lang w:val="sq-AL"/>
        </w:rPr>
        <w:t>r p</w:t>
      </w:r>
      <w:r w:rsidR="00921D49" w:rsidRPr="00D62F7E">
        <w:rPr>
          <w:rFonts w:ascii="Arial" w:eastAsia="Times New Roman" w:hAnsi="Arial" w:cs="Arial"/>
          <w:sz w:val="26"/>
          <w:szCs w:val="26"/>
          <w:lang w:val="sq-AL"/>
        </w:rPr>
        <w:t>ë</w:t>
      </w:r>
      <w:r w:rsidR="003E54D9" w:rsidRPr="00D62F7E">
        <w:rPr>
          <w:rFonts w:ascii="Arial" w:eastAsia="Times New Roman" w:hAnsi="Arial" w:cs="Arial"/>
          <w:sz w:val="26"/>
          <w:szCs w:val="26"/>
          <w:lang w:val="sq-AL"/>
        </w:rPr>
        <w:t>rmbajtje p</w:t>
      </w:r>
      <w:r w:rsidR="00921D49" w:rsidRPr="00D62F7E">
        <w:rPr>
          <w:rFonts w:ascii="Arial" w:eastAsia="Times New Roman" w:hAnsi="Arial" w:cs="Arial"/>
          <w:sz w:val="26"/>
          <w:szCs w:val="26"/>
          <w:lang w:val="sq-AL"/>
        </w:rPr>
        <w:t>ë</w:t>
      </w:r>
      <w:r w:rsidR="003E54D9" w:rsidRPr="00D62F7E">
        <w:rPr>
          <w:rFonts w:ascii="Arial" w:eastAsia="Times New Roman" w:hAnsi="Arial" w:cs="Arial"/>
          <w:sz w:val="26"/>
          <w:szCs w:val="26"/>
          <w:lang w:val="sq-AL"/>
        </w:rPr>
        <w:t>r femra.</w:t>
      </w:r>
      <w:r w:rsidR="00501319" w:rsidRPr="00D62F7E">
        <w:rPr>
          <w:rFonts w:ascii="Arial" w:eastAsia="Times New Roman" w:hAnsi="Arial" w:cs="Arial"/>
          <w:sz w:val="26"/>
          <w:szCs w:val="26"/>
          <w:lang w:val="mk-MK"/>
        </w:rPr>
        <w:t xml:space="preserve"> </w:t>
      </w:r>
    </w:p>
    <w:p w:rsidR="002D6F06" w:rsidRPr="00D62F7E" w:rsidRDefault="003E54D9" w:rsidP="003E54D9">
      <w:pPr>
        <w:shd w:val="clear" w:color="auto" w:fill="FFFFFF"/>
        <w:spacing w:before="100" w:after="0" w:line="240" w:lineRule="auto"/>
        <w:jc w:val="both"/>
        <w:textAlignment w:val="top"/>
        <w:rPr>
          <w:rFonts w:ascii="Arial" w:eastAsia="Times New Roman" w:hAnsi="Arial" w:cs="Arial"/>
          <w:sz w:val="26"/>
          <w:szCs w:val="26"/>
          <w:lang w:val="mk-MK"/>
        </w:rPr>
      </w:pPr>
      <w:r w:rsidRPr="00D62F7E">
        <w:rPr>
          <w:rFonts w:ascii="Arial" w:eastAsia="Times New Roman" w:hAnsi="Arial" w:cs="Arial"/>
          <w:sz w:val="26"/>
          <w:szCs w:val="26"/>
          <w:lang w:val="sq-AL"/>
        </w:rPr>
        <w:t>Kur do t</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kishte m</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tep</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r p</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rmbajtje audiovizuele t</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krijuara p</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r grat</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kjo do t</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reflektohej pozitivisht ndaj prezantimit t</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grave dhe burrave , do t</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promovonte barazi dhe do ta nxiste drejt</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sin</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n</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shoq</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rin</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ton</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w:t>
      </w:r>
      <w:r w:rsidR="006765A3" w:rsidRPr="00D62F7E">
        <w:rPr>
          <w:rFonts w:ascii="Arial" w:eastAsia="Times New Roman" w:hAnsi="Arial" w:cs="Arial"/>
          <w:sz w:val="26"/>
          <w:szCs w:val="26"/>
          <w:lang w:val="mk-MK"/>
        </w:rPr>
        <w:t xml:space="preserve"> </w:t>
      </w:r>
      <w:r w:rsidRPr="00D62F7E">
        <w:rPr>
          <w:rFonts w:ascii="Arial" w:eastAsia="Times New Roman" w:hAnsi="Arial" w:cs="Arial"/>
          <w:sz w:val="26"/>
          <w:szCs w:val="26"/>
          <w:lang w:val="sq-AL"/>
        </w:rPr>
        <w:t>P</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rveç k</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saj, nj</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prej m</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nyrave m</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t</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r</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nd</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sishme p</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r inkurajimin e grave p</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r t</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krijuar p</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rmbajtje audiovizuele </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sht</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p</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rmes sigurimit t</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nj</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dukshm</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rie m</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t</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madhe t</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veprave t</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tyre n</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televizion, n</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kino-ekranet dhe n</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platformat digjitale mediatike.</w:t>
      </w:r>
      <w:r w:rsidR="000C7891" w:rsidRPr="00D62F7E">
        <w:rPr>
          <w:rFonts w:ascii="Arial" w:eastAsia="Times New Roman" w:hAnsi="Arial" w:cs="Arial"/>
          <w:sz w:val="26"/>
          <w:szCs w:val="26"/>
          <w:lang w:val="mk-MK"/>
        </w:rPr>
        <w:t xml:space="preserve"> </w:t>
      </w:r>
      <w:r w:rsidR="006765A3" w:rsidRPr="00D62F7E">
        <w:rPr>
          <w:rFonts w:ascii="Arial" w:eastAsia="Times New Roman" w:hAnsi="Arial" w:cs="Arial"/>
          <w:sz w:val="26"/>
          <w:szCs w:val="26"/>
          <w:lang w:val="mk-MK"/>
        </w:rPr>
        <w:t xml:space="preserve">  </w:t>
      </w:r>
      <w:r w:rsidR="005749B1" w:rsidRPr="00D62F7E">
        <w:rPr>
          <w:rFonts w:ascii="Arial" w:eastAsia="Times New Roman" w:hAnsi="Arial" w:cs="Arial"/>
          <w:sz w:val="26"/>
          <w:szCs w:val="26"/>
          <w:lang w:val="mk-MK"/>
        </w:rPr>
        <w:t xml:space="preserve">  </w:t>
      </w:r>
    </w:p>
    <w:p w:rsidR="002D6F06" w:rsidRPr="00D62F7E" w:rsidRDefault="002D6F06" w:rsidP="00892221">
      <w:pPr>
        <w:shd w:val="clear" w:color="auto" w:fill="FFFFFF"/>
        <w:spacing w:before="96" w:after="0" w:line="240" w:lineRule="auto"/>
        <w:jc w:val="both"/>
        <w:textAlignment w:val="top"/>
        <w:rPr>
          <w:rFonts w:ascii="Arial" w:eastAsia="Times New Roman" w:hAnsi="Arial" w:cs="Arial"/>
          <w:sz w:val="26"/>
          <w:szCs w:val="26"/>
          <w:lang w:val="mk-MK"/>
        </w:rPr>
      </w:pPr>
    </w:p>
    <w:p w:rsidR="000C7891" w:rsidRPr="00D62F7E" w:rsidRDefault="003E54D9" w:rsidP="003E54D9">
      <w:pPr>
        <w:shd w:val="clear" w:color="auto" w:fill="FFFFFF"/>
        <w:spacing w:before="100" w:after="0" w:line="240" w:lineRule="auto"/>
        <w:jc w:val="both"/>
        <w:textAlignment w:val="top"/>
        <w:rPr>
          <w:rFonts w:ascii="Arial" w:eastAsia="Times New Roman" w:hAnsi="Arial" w:cs="Arial"/>
          <w:sz w:val="26"/>
          <w:szCs w:val="26"/>
        </w:rPr>
      </w:pPr>
      <w:r w:rsidRPr="00D62F7E">
        <w:rPr>
          <w:rFonts w:ascii="Arial" w:eastAsia="Times New Roman" w:hAnsi="Arial" w:cs="Arial"/>
          <w:sz w:val="26"/>
          <w:szCs w:val="26"/>
          <w:lang w:val="sq-AL"/>
        </w:rPr>
        <w:t>Te vendet an</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tare ekziston nj</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p</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rkrahje e gj</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r</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p</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r ndryshimin e politikave, p</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rfshir</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edhe masat p</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r:</w:t>
      </w:r>
    </w:p>
    <w:p w:rsidR="000C7891" w:rsidRPr="00D62F7E" w:rsidRDefault="003E54D9" w:rsidP="003E54D9">
      <w:pPr>
        <w:shd w:val="clear" w:color="auto" w:fill="FFFFFF"/>
        <w:spacing w:before="100" w:after="0" w:line="240" w:lineRule="auto"/>
        <w:ind w:firstLine="284"/>
        <w:jc w:val="both"/>
        <w:textAlignment w:val="top"/>
        <w:rPr>
          <w:rFonts w:ascii="Arial" w:eastAsia="Times New Roman" w:hAnsi="Arial" w:cs="Arial"/>
          <w:sz w:val="26"/>
          <w:szCs w:val="26"/>
        </w:rPr>
      </w:pPr>
      <w:r w:rsidRPr="00D62F7E">
        <w:rPr>
          <w:rFonts w:ascii="Arial" w:eastAsia="Times New Roman" w:hAnsi="Arial" w:cs="Arial"/>
          <w:sz w:val="26"/>
          <w:szCs w:val="26"/>
          <w:lang w:val="sq-AL"/>
        </w:rPr>
        <w:t>a. ballafaqimin me p</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rfaq</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simin jo t</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mjaftuesh</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m t</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grave n</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k</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t</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veprimtari;</w:t>
      </w:r>
    </w:p>
    <w:p w:rsidR="000C7891" w:rsidRPr="00D62F7E" w:rsidRDefault="003E54D9" w:rsidP="008C6B96">
      <w:pPr>
        <w:shd w:val="clear" w:color="auto" w:fill="FFFFFF"/>
        <w:spacing w:before="100" w:after="0" w:line="240" w:lineRule="auto"/>
        <w:ind w:firstLine="284"/>
        <w:jc w:val="both"/>
        <w:textAlignment w:val="top"/>
        <w:rPr>
          <w:rFonts w:ascii="Arial" w:eastAsia="Times New Roman" w:hAnsi="Arial" w:cs="Arial"/>
          <w:sz w:val="26"/>
          <w:szCs w:val="26"/>
          <w:lang w:val="mk-MK"/>
        </w:rPr>
      </w:pPr>
      <w:r w:rsidRPr="00D62F7E">
        <w:rPr>
          <w:rFonts w:ascii="Arial" w:eastAsia="Times New Roman" w:hAnsi="Arial" w:cs="Arial"/>
          <w:sz w:val="26"/>
          <w:szCs w:val="26"/>
          <w:lang w:val="sq-AL"/>
        </w:rPr>
        <w:t>b. p</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rmir</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simin e shp</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rndarjes s</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balancuar gjinore t</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fondeve </w:t>
      </w:r>
      <w:r w:rsidR="008C6B96" w:rsidRPr="00D62F7E">
        <w:rPr>
          <w:rFonts w:ascii="Arial" w:eastAsia="Times New Roman" w:hAnsi="Arial" w:cs="Arial"/>
          <w:sz w:val="26"/>
          <w:szCs w:val="26"/>
          <w:lang w:val="sq-AL"/>
        </w:rPr>
        <w:t>publike;</w:t>
      </w:r>
    </w:p>
    <w:p w:rsidR="00202B9D" w:rsidRPr="00D62F7E" w:rsidRDefault="008C6B96" w:rsidP="00EE48CD">
      <w:pPr>
        <w:shd w:val="clear" w:color="auto" w:fill="FFFFFF"/>
        <w:spacing w:before="100" w:after="0" w:line="240" w:lineRule="auto"/>
        <w:ind w:left="284"/>
        <w:jc w:val="both"/>
        <w:textAlignment w:val="top"/>
        <w:rPr>
          <w:rFonts w:ascii="Arial" w:eastAsia="Times New Roman" w:hAnsi="Arial" w:cs="Arial"/>
          <w:sz w:val="26"/>
          <w:szCs w:val="26"/>
        </w:rPr>
      </w:pPr>
      <w:r w:rsidRPr="00D62F7E">
        <w:rPr>
          <w:rFonts w:ascii="Arial" w:eastAsia="Times New Roman" w:hAnsi="Arial" w:cs="Arial"/>
          <w:sz w:val="26"/>
          <w:szCs w:val="26"/>
          <w:lang w:val="sq-AL"/>
        </w:rPr>
        <w:t>v. arritje e p</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rfaq</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simit t</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barabart</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t</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grave dhe burrave dhe vet</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dijes m</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t</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madhe te k</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shillat p</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r angazhum, </w:t>
      </w:r>
      <w:r w:rsidR="008745FF" w:rsidRPr="00D62F7E">
        <w:rPr>
          <w:rFonts w:ascii="Arial" w:eastAsia="Times New Roman" w:hAnsi="Arial" w:cs="Arial"/>
          <w:sz w:val="26"/>
          <w:szCs w:val="26"/>
          <w:lang w:val="sq-AL"/>
        </w:rPr>
        <w:t>juris</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te ata q</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jan</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n</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pozita ku sillen vendimet dhe grupet p</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r selektim gjat</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festivaleve;</w:t>
      </w:r>
    </w:p>
    <w:p w:rsidR="00202B9D" w:rsidRPr="00D62F7E" w:rsidRDefault="00EE48CD" w:rsidP="00EE48CD">
      <w:pPr>
        <w:shd w:val="clear" w:color="auto" w:fill="FFFFFF"/>
        <w:spacing w:before="100" w:after="0" w:line="240" w:lineRule="auto"/>
        <w:ind w:left="284"/>
        <w:jc w:val="both"/>
        <w:textAlignment w:val="top"/>
        <w:rPr>
          <w:rFonts w:ascii="Arial" w:eastAsia="Times New Roman" w:hAnsi="Arial" w:cs="Arial"/>
          <w:sz w:val="26"/>
          <w:szCs w:val="26"/>
        </w:rPr>
      </w:pPr>
      <w:r w:rsidRPr="00D62F7E">
        <w:rPr>
          <w:rFonts w:ascii="Arial" w:eastAsia="Times New Roman" w:hAnsi="Arial" w:cs="Arial"/>
          <w:sz w:val="26"/>
          <w:szCs w:val="26"/>
          <w:lang w:val="sq-AL"/>
        </w:rPr>
        <w:t>g. futja e stimulimeve p</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r producent</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t me q</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llim q</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t</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p</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rkrahin grat</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krijuese;</w:t>
      </w:r>
    </w:p>
    <w:p w:rsidR="00892221" w:rsidRPr="00D62F7E" w:rsidRDefault="00EE48CD" w:rsidP="00EE48CD">
      <w:pPr>
        <w:shd w:val="clear" w:color="auto" w:fill="FFFFFF"/>
        <w:spacing w:before="100" w:after="0" w:line="240" w:lineRule="auto"/>
        <w:ind w:left="284"/>
        <w:jc w:val="both"/>
        <w:textAlignment w:val="top"/>
        <w:rPr>
          <w:rFonts w:ascii="Arial" w:eastAsia="Times New Roman" w:hAnsi="Arial" w:cs="Arial"/>
          <w:sz w:val="26"/>
          <w:szCs w:val="26"/>
          <w:lang w:val="mk-MK"/>
        </w:rPr>
      </w:pPr>
      <w:r w:rsidRPr="00D62F7E">
        <w:rPr>
          <w:rFonts w:ascii="Arial" w:eastAsia="Times New Roman" w:hAnsi="Arial" w:cs="Arial"/>
          <w:sz w:val="26"/>
          <w:szCs w:val="26"/>
          <w:lang w:val="sq-AL"/>
        </w:rPr>
        <w:lastRenderedPageBreak/>
        <w:t>d. futja e stimulimeve p</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r distributor</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t me q</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llim q</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t</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p</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rkrahin p</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rmbajtje t</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krijuara p</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r grat</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w:t>
      </w:r>
    </w:p>
    <w:p w:rsidR="00892221" w:rsidRPr="00D62F7E" w:rsidRDefault="00892221" w:rsidP="00892221">
      <w:pPr>
        <w:shd w:val="clear" w:color="auto" w:fill="FFFFFF"/>
        <w:spacing w:before="96" w:after="0" w:line="240" w:lineRule="auto"/>
        <w:ind w:left="284" w:right="4"/>
        <w:textAlignment w:val="top"/>
        <w:rPr>
          <w:rFonts w:ascii="Arial" w:eastAsia="Times New Roman" w:hAnsi="Arial" w:cs="Arial"/>
          <w:sz w:val="26"/>
          <w:szCs w:val="26"/>
          <w:lang w:val="mk-MK"/>
        </w:rPr>
      </w:pPr>
    </w:p>
    <w:p w:rsidR="00892221" w:rsidRPr="00D62F7E" w:rsidRDefault="00892221" w:rsidP="00892221">
      <w:pPr>
        <w:shd w:val="clear" w:color="auto" w:fill="FFFFFF"/>
        <w:spacing w:before="96" w:after="0" w:line="240" w:lineRule="auto"/>
        <w:ind w:left="284" w:right="4"/>
        <w:textAlignment w:val="top"/>
        <w:rPr>
          <w:rFonts w:ascii="Arial" w:eastAsia="Times New Roman" w:hAnsi="Arial" w:cs="Arial"/>
          <w:sz w:val="26"/>
          <w:szCs w:val="26"/>
          <w:lang w:val="mk-MK"/>
        </w:rPr>
      </w:pPr>
    </w:p>
    <w:p w:rsidR="00CC5ED0" w:rsidRPr="00D62F7E" w:rsidRDefault="00EE48CD" w:rsidP="00EE48CD">
      <w:pPr>
        <w:shd w:val="clear" w:color="auto" w:fill="FFFFFF"/>
        <w:spacing w:before="100" w:after="0" w:line="240" w:lineRule="auto"/>
        <w:ind w:left="284" w:right="4"/>
        <w:jc w:val="both"/>
        <w:textAlignment w:val="top"/>
        <w:rPr>
          <w:rFonts w:ascii="Arial" w:eastAsia="Times New Roman" w:hAnsi="Arial" w:cs="Arial"/>
          <w:sz w:val="26"/>
          <w:szCs w:val="26"/>
        </w:rPr>
      </w:pPr>
      <w:r w:rsidRPr="00D62F7E">
        <w:rPr>
          <w:rFonts w:ascii="Arial" w:eastAsia="Times New Roman" w:hAnsi="Arial" w:cs="Arial"/>
          <w:sz w:val="26"/>
          <w:szCs w:val="26"/>
          <w:lang w:val="sq-AL"/>
        </w:rPr>
        <w:t>Qeverit</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e vendeve an</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tare thirren q</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t</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shqyrtojn</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k</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to masa p</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r p</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rkrahje t</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zbatimit t</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rekomandimit:</w:t>
      </w:r>
    </w:p>
    <w:p w:rsidR="00202B9D" w:rsidRPr="00D62F7E" w:rsidRDefault="00202B9D" w:rsidP="00CC5ED0">
      <w:pPr>
        <w:shd w:val="clear" w:color="auto" w:fill="FFFFFF"/>
        <w:spacing w:before="96" w:after="0" w:line="240" w:lineRule="auto"/>
        <w:textAlignment w:val="top"/>
        <w:rPr>
          <w:rFonts w:ascii="Arial" w:eastAsia="Times New Roman" w:hAnsi="Arial" w:cs="Arial"/>
          <w:sz w:val="26"/>
          <w:szCs w:val="26"/>
        </w:rPr>
      </w:pPr>
    </w:p>
    <w:p w:rsidR="00CC5ED0" w:rsidRPr="00D62F7E" w:rsidRDefault="00EE48CD" w:rsidP="00EE48CD">
      <w:pPr>
        <w:shd w:val="clear" w:color="auto" w:fill="FFFFFF"/>
        <w:spacing w:before="100" w:after="0" w:line="240" w:lineRule="auto"/>
        <w:textAlignment w:val="top"/>
        <w:rPr>
          <w:rFonts w:ascii="Arial" w:eastAsia="Times New Roman" w:hAnsi="Arial" w:cs="Arial"/>
          <w:b/>
          <w:bCs/>
          <w:sz w:val="26"/>
          <w:szCs w:val="26"/>
          <w:lang w:val="mk-MK"/>
        </w:rPr>
      </w:pPr>
      <w:r w:rsidRPr="00D62F7E">
        <w:rPr>
          <w:rFonts w:ascii="Arial" w:eastAsia="Times New Roman" w:hAnsi="Arial" w:cs="Arial"/>
          <w:b/>
          <w:bCs/>
          <w:sz w:val="26"/>
          <w:szCs w:val="26"/>
          <w:lang w:val="sq-AL"/>
        </w:rPr>
        <w:t>I.</w:t>
      </w:r>
      <w:r w:rsidR="00892221" w:rsidRPr="00D62F7E">
        <w:rPr>
          <w:rFonts w:ascii="Arial" w:eastAsia="Times New Roman" w:hAnsi="Arial" w:cs="Arial"/>
          <w:b/>
          <w:bCs/>
          <w:sz w:val="26"/>
          <w:szCs w:val="26"/>
        </w:rPr>
        <w:t xml:space="preserve"> </w:t>
      </w:r>
      <w:r w:rsidRPr="00D62F7E">
        <w:rPr>
          <w:rFonts w:ascii="Arial" w:eastAsia="Times New Roman" w:hAnsi="Arial" w:cs="Arial"/>
          <w:b/>
          <w:bCs/>
          <w:sz w:val="26"/>
          <w:szCs w:val="26"/>
          <w:lang w:val="sq-AL"/>
        </w:rPr>
        <w:t>Shqyrtim i legjislatur</w:t>
      </w:r>
      <w:r w:rsidR="00921D49" w:rsidRPr="00D62F7E">
        <w:rPr>
          <w:rFonts w:ascii="Arial" w:eastAsia="Times New Roman" w:hAnsi="Arial" w:cs="Arial"/>
          <w:b/>
          <w:bCs/>
          <w:sz w:val="26"/>
          <w:szCs w:val="26"/>
          <w:lang w:val="sq-AL"/>
        </w:rPr>
        <w:t>ë</w:t>
      </w:r>
      <w:r w:rsidRPr="00D62F7E">
        <w:rPr>
          <w:rFonts w:ascii="Arial" w:eastAsia="Times New Roman" w:hAnsi="Arial" w:cs="Arial"/>
          <w:b/>
          <w:bCs/>
          <w:sz w:val="26"/>
          <w:szCs w:val="26"/>
          <w:lang w:val="sq-AL"/>
        </w:rPr>
        <w:t>s, rregullativ</w:t>
      </w:r>
      <w:r w:rsidR="00921D49" w:rsidRPr="00D62F7E">
        <w:rPr>
          <w:rFonts w:ascii="Arial" w:eastAsia="Times New Roman" w:hAnsi="Arial" w:cs="Arial"/>
          <w:b/>
          <w:bCs/>
          <w:sz w:val="26"/>
          <w:szCs w:val="26"/>
          <w:lang w:val="sq-AL"/>
        </w:rPr>
        <w:t>ë</w:t>
      </w:r>
      <w:r w:rsidRPr="00D62F7E">
        <w:rPr>
          <w:rFonts w:ascii="Arial" w:eastAsia="Times New Roman" w:hAnsi="Arial" w:cs="Arial"/>
          <w:b/>
          <w:bCs/>
          <w:sz w:val="26"/>
          <w:szCs w:val="26"/>
          <w:lang w:val="sq-AL"/>
        </w:rPr>
        <w:t>s dhe politikave</w:t>
      </w:r>
    </w:p>
    <w:p w:rsidR="00D441B0" w:rsidRPr="00D62F7E" w:rsidRDefault="00D441B0" w:rsidP="00CC5ED0">
      <w:pPr>
        <w:shd w:val="clear" w:color="auto" w:fill="FFFFFF"/>
        <w:spacing w:before="96" w:after="0" w:line="240" w:lineRule="auto"/>
        <w:textAlignment w:val="top"/>
        <w:rPr>
          <w:rFonts w:ascii="Arial" w:eastAsia="Times New Roman" w:hAnsi="Arial" w:cs="Arial"/>
          <w:sz w:val="26"/>
          <w:szCs w:val="26"/>
        </w:rPr>
      </w:pPr>
    </w:p>
    <w:p w:rsidR="00C1147B" w:rsidRPr="00D62F7E" w:rsidRDefault="00EE48CD" w:rsidP="00EE48CD">
      <w:pPr>
        <w:pStyle w:val="ListParagraph"/>
        <w:numPr>
          <w:ilvl w:val="0"/>
          <w:numId w:val="23"/>
        </w:numPr>
        <w:shd w:val="clear" w:color="auto" w:fill="FFFFFF"/>
        <w:spacing w:before="100" w:after="0" w:line="240" w:lineRule="auto"/>
        <w:jc w:val="both"/>
        <w:textAlignment w:val="top"/>
        <w:rPr>
          <w:rFonts w:ascii="Arial" w:eastAsia="Times New Roman" w:hAnsi="Arial" w:cs="Arial"/>
          <w:sz w:val="26"/>
          <w:szCs w:val="26"/>
          <w:lang w:val="mk-MK"/>
        </w:rPr>
      </w:pPr>
      <w:r w:rsidRPr="00D62F7E">
        <w:rPr>
          <w:rFonts w:ascii="Arial" w:eastAsia="Times New Roman" w:hAnsi="Arial" w:cs="Arial"/>
          <w:sz w:val="26"/>
          <w:szCs w:val="26"/>
          <w:lang w:val="sq-AL"/>
        </w:rPr>
        <w:t>Vendet an</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tare duhet ta miratojn</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koriz</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n adekuate juridike t</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dedikuar p</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r sigurimin e respektimit t</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parimit t</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dinjitetit njer</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zor dhe ndales</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s p</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r diskriminim n</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baz</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gjinore, nxijtjes s</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urrejtjes ose cil</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s do form</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t</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dhun</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s s</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bazuar n</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gjini n</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kuad</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r t</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sektorit audiovizuel, P</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rvec n</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se nuk kan</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nj</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t</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till</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w:t>
      </w:r>
    </w:p>
    <w:p w:rsidR="00C1147B" w:rsidRPr="00D62F7E" w:rsidRDefault="00C1147B" w:rsidP="00406354">
      <w:pPr>
        <w:pStyle w:val="ListParagraph"/>
        <w:shd w:val="clear" w:color="auto" w:fill="FFFFFF"/>
        <w:spacing w:before="96" w:after="0" w:line="240" w:lineRule="auto"/>
        <w:jc w:val="both"/>
        <w:textAlignment w:val="top"/>
        <w:rPr>
          <w:rFonts w:ascii="Arial" w:eastAsia="Times New Roman" w:hAnsi="Arial" w:cs="Arial"/>
          <w:sz w:val="26"/>
          <w:szCs w:val="26"/>
          <w:lang w:val="mk-MK"/>
        </w:rPr>
      </w:pPr>
    </w:p>
    <w:p w:rsidR="00CC5ED0" w:rsidRPr="00D62F7E" w:rsidRDefault="00EE48CD" w:rsidP="00EE48CD">
      <w:pPr>
        <w:pStyle w:val="ListParagraph"/>
        <w:numPr>
          <w:ilvl w:val="0"/>
          <w:numId w:val="23"/>
        </w:numPr>
        <w:shd w:val="clear" w:color="auto" w:fill="FFFFFF"/>
        <w:spacing w:before="100" w:after="0" w:line="240" w:lineRule="auto"/>
        <w:jc w:val="both"/>
        <w:textAlignment w:val="top"/>
        <w:rPr>
          <w:rFonts w:ascii="Arial" w:eastAsia="Times New Roman" w:hAnsi="Arial" w:cs="Arial"/>
          <w:sz w:val="26"/>
          <w:szCs w:val="26"/>
        </w:rPr>
      </w:pPr>
      <w:r w:rsidRPr="00D62F7E">
        <w:rPr>
          <w:rFonts w:ascii="Arial" w:eastAsia="Times New Roman" w:hAnsi="Arial" w:cs="Arial"/>
          <w:sz w:val="26"/>
          <w:szCs w:val="26"/>
          <w:lang w:val="sq-AL"/>
        </w:rPr>
        <w:t>Vendet an</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tare duhet q</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p</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rmes mjeteve adekuate, t</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sigurojn</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respektimin e parimeve p</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r barazi gjinore nga ana e figurave kyçe t</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sektorit audiovizuel gjat</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vendimmarrjes s</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tyre dhe praktik</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s. </w:t>
      </w:r>
      <w:r w:rsidR="00C1147B" w:rsidRPr="00D62F7E">
        <w:rPr>
          <w:rFonts w:ascii="Arial" w:eastAsia="Times New Roman" w:hAnsi="Arial" w:cs="Arial"/>
          <w:sz w:val="26"/>
          <w:szCs w:val="26"/>
          <w:lang w:val="mk-MK"/>
        </w:rPr>
        <w:t xml:space="preserve"> </w:t>
      </w:r>
    </w:p>
    <w:p w:rsidR="00C1147B" w:rsidRPr="00D62F7E" w:rsidRDefault="00C1147B" w:rsidP="00406354">
      <w:pPr>
        <w:pStyle w:val="ListParagraph"/>
        <w:jc w:val="both"/>
        <w:rPr>
          <w:rFonts w:ascii="Arial" w:eastAsia="Times New Roman" w:hAnsi="Arial" w:cs="Arial"/>
          <w:sz w:val="26"/>
          <w:szCs w:val="26"/>
        </w:rPr>
      </w:pPr>
    </w:p>
    <w:p w:rsidR="005B5FFB" w:rsidRPr="00D62F7E" w:rsidRDefault="00EE48CD" w:rsidP="00EE48CD">
      <w:pPr>
        <w:pStyle w:val="ListParagraph"/>
        <w:numPr>
          <w:ilvl w:val="0"/>
          <w:numId w:val="23"/>
        </w:numPr>
        <w:shd w:val="clear" w:color="auto" w:fill="FFFFFF"/>
        <w:spacing w:before="100" w:after="0" w:line="240" w:lineRule="auto"/>
        <w:jc w:val="both"/>
        <w:textAlignment w:val="top"/>
        <w:rPr>
          <w:rFonts w:ascii="Arial" w:eastAsia="Times New Roman" w:hAnsi="Arial" w:cs="Arial"/>
          <w:sz w:val="26"/>
          <w:szCs w:val="26"/>
        </w:rPr>
      </w:pPr>
      <w:r w:rsidRPr="00D62F7E">
        <w:rPr>
          <w:rFonts w:ascii="Arial" w:eastAsia="Times New Roman" w:hAnsi="Arial" w:cs="Arial"/>
          <w:sz w:val="26"/>
          <w:szCs w:val="26"/>
          <w:lang w:val="sq-AL"/>
        </w:rPr>
        <w:t>Trupat rregulluese nacionale, mbinacionale dhe rajonale duhet t</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nxisin p</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r miratimin e masave vet</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rregulluese, kodeve t</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brendshme t</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sjelljes/etik</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s dhe mbik</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qyrjes s</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brendshme, si dhe t</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zhvillojn</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standarde q</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do t</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promovojn</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barazi gjinore, me q</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llim q</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t</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zhvillojn</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politika t</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brendshme konsistente si deh kushte t</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pun</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s n</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drejtim t</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w:t>
      </w:r>
      <w:r w:rsidR="005B5FFB" w:rsidRPr="00D62F7E">
        <w:rPr>
          <w:rFonts w:ascii="Arial" w:eastAsia="Times New Roman" w:hAnsi="Arial" w:cs="Arial"/>
          <w:sz w:val="26"/>
          <w:szCs w:val="26"/>
          <w:lang w:val="mk-MK"/>
        </w:rPr>
        <w:t xml:space="preserve"> </w:t>
      </w:r>
    </w:p>
    <w:p w:rsidR="005B5FFB" w:rsidRPr="00D62F7E" w:rsidRDefault="005B5FFB" w:rsidP="00406354">
      <w:pPr>
        <w:pStyle w:val="ListParagraph"/>
        <w:jc w:val="both"/>
        <w:rPr>
          <w:rFonts w:ascii="Arial" w:eastAsia="Times New Roman" w:hAnsi="Arial" w:cs="Arial"/>
          <w:sz w:val="26"/>
          <w:szCs w:val="26"/>
          <w:lang w:val="mk-MK"/>
        </w:rPr>
      </w:pPr>
    </w:p>
    <w:p w:rsidR="00F361CF" w:rsidRPr="00D62F7E" w:rsidRDefault="00563B7A" w:rsidP="00EE48CD">
      <w:pPr>
        <w:shd w:val="clear" w:color="auto" w:fill="FFFFFF"/>
        <w:spacing w:before="100" w:after="0" w:line="240" w:lineRule="auto"/>
        <w:ind w:left="993" w:hanging="284"/>
        <w:jc w:val="both"/>
        <w:textAlignment w:val="top"/>
        <w:rPr>
          <w:rFonts w:ascii="Arial" w:eastAsia="Times New Roman" w:hAnsi="Arial" w:cs="Arial"/>
          <w:sz w:val="26"/>
          <w:szCs w:val="26"/>
        </w:rPr>
      </w:pPr>
      <w:r w:rsidRPr="00D62F7E">
        <w:rPr>
          <w:rFonts w:ascii="Arial" w:eastAsia="Times New Roman" w:hAnsi="Arial" w:cs="Arial"/>
          <w:sz w:val="26"/>
          <w:szCs w:val="26"/>
          <w:lang w:val="sq-AL"/>
        </w:rPr>
        <w:t>a. s</w:t>
      </w:r>
      <w:r w:rsidR="00EE48CD" w:rsidRPr="00D62F7E">
        <w:rPr>
          <w:rFonts w:ascii="Arial" w:eastAsia="Times New Roman" w:hAnsi="Arial" w:cs="Arial"/>
          <w:sz w:val="26"/>
          <w:szCs w:val="26"/>
          <w:lang w:val="sq-AL"/>
        </w:rPr>
        <w:t>igurimit t</w:t>
      </w:r>
      <w:r w:rsidR="00921D49" w:rsidRPr="00D62F7E">
        <w:rPr>
          <w:rFonts w:ascii="Arial" w:eastAsia="Times New Roman" w:hAnsi="Arial" w:cs="Arial"/>
          <w:sz w:val="26"/>
          <w:szCs w:val="26"/>
          <w:lang w:val="sq-AL"/>
        </w:rPr>
        <w:t>ë</w:t>
      </w:r>
      <w:r w:rsidR="00EE48CD" w:rsidRPr="00D62F7E">
        <w:rPr>
          <w:rFonts w:ascii="Arial" w:eastAsia="Times New Roman" w:hAnsi="Arial" w:cs="Arial"/>
          <w:sz w:val="26"/>
          <w:szCs w:val="26"/>
          <w:lang w:val="sq-AL"/>
        </w:rPr>
        <w:t xml:space="preserve"> qasjes s</w:t>
      </w:r>
      <w:r w:rsidR="00921D49" w:rsidRPr="00D62F7E">
        <w:rPr>
          <w:rFonts w:ascii="Arial" w:eastAsia="Times New Roman" w:hAnsi="Arial" w:cs="Arial"/>
          <w:sz w:val="26"/>
          <w:szCs w:val="26"/>
          <w:lang w:val="sq-AL"/>
        </w:rPr>
        <w:t>ë</w:t>
      </w:r>
      <w:r w:rsidR="00EE48CD" w:rsidRPr="00D62F7E">
        <w:rPr>
          <w:rFonts w:ascii="Arial" w:eastAsia="Times New Roman" w:hAnsi="Arial" w:cs="Arial"/>
          <w:sz w:val="26"/>
          <w:szCs w:val="26"/>
          <w:lang w:val="sq-AL"/>
        </w:rPr>
        <w:t xml:space="preserve"> nj</w:t>
      </w:r>
      <w:r w:rsidR="00921D49" w:rsidRPr="00D62F7E">
        <w:rPr>
          <w:rFonts w:ascii="Arial" w:eastAsia="Times New Roman" w:hAnsi="Arial" w:cs="Arial"/>
          <w:sz w:val="26"/>
          <w:szCs w:val="26"/>
          <w:lang w:val="sq-AL"/>
        </w:rPr>
        <w:t>ë</w:t>
      </w:r>
      <w:r w:rsidR="00EE48CD" w:rsidRPr="00D62F7E">
        <w:rPr>
          <w:rFonts w:ascii="Arial" w:eastAsia="Times New Roman" w:hAnsi="Arial" w:cs="Arial"/>
          <w:sz w:val="26"/>
          <w:szCs w:val="26"/>
          <w:lang w:val="sq-AL"/>
        </w:rPr>
        <w:t>jt</w:t>
      </w:r>
      <w:r w:rsidR="00921D49" w:rsidRPr="00D62F7E">
        <w:rPr>
          <w:rFonts w:ascii="Arial" w:eastAsia="Times New Roman" w:hAnsi="Arial" w:cs="Arial"/>
          <w:sz w:val="26"/>
          <w:szCs w:val="26"/>
          <w:lang w:val="sq-AL"/>
        </w:rPr>
        <w:t>ë</w:t>
      </w:r>
      <w:r w:rsidR="00EE48CD" w:rsidRPr="00D62F7E">
        <w:rPr>
          <w:rFonts w:ascii="Arial" w:eastAsia="Times New Roman" w:hAnsi="Arial" w:cs="Arial"/>
          <w:sz w:val="26"/>
          <w:szCs w:val="26"/>
          <w:lang w:val="sq-AL"/>
        </w:rPr>
        <w:t xml:space="preserve"> t</w:t>
      </w:r>
      <w:r w:rsidR="00921D49" w:rsidRPr="00D62F7E">
        <w:rPr>
          <w:rFonts w:ascii="Arial" w:eastAsia="Times New Roman" w:hAnsi="Arial" w:cs="Arial"/>
          <w:sz w:val="26"/>
          <w:szCs w:val="26"/>
          <w:lang w:val="sq-AL"/>
        </w:rPr>
        <w:t>ë</w:t>
      </w:r>
      <w:r w:rsidR="00EE48CD" w:rsidRPr="00D62F7E">
        <w:rPr>
          <w:rFonts w:ascii="Arial" w:eastAsia="Times New Roman" w:hAnsi="Arial" w:cs="Arial"/>
          <w:sz w:val="26"/>
          <w:szCs w:val="26"/>
          <w:lang w:val="sq-AL"/>
        </w:rPr>
        <w:t xml:space="preserve"> p</w:t>
      </w:r>
      <w:r w:rsidR="00921D49" w:rsidRPr="00D62F7E">
        <w:rPr>
          <w:rFonts w:ascii="Arial" w:eastAsia="Times New Roman" w:hAnsi="Arial" w:cs="Arial"/>
          <w:sz w:val="26"/>
          <w:szCs w:val="26"/>
          <w:lang w:val="sq-AL"/>
        </w:rPr>
        <w:t>ë</w:t>
      </w:r>
      <w:r w:rsidR="00EE48CD" w:rsidRPr="00D62F7E">
        <w:rPr>
          <w:rFonts w:ascii="Arial" w:eastAsia="Times New Roman" w:hAnsi="Arial" w:cs="Arial"/>
          <w:sz w:val="26"/>
          <w:szCs w:val="26"/>
          <w:lang w:val="sq-AL"/>
        </w:rPr>
        <w:t>rfaq</w:t>
      </w:r>
      <w:r w:rsidR="00921D49" w:rsidRPr="00D62F7E">
        <w:rPr>
          <w:rFonts w:ascii="Arial" w:eastAsia="Times New Roman" w:hAnsi="Arial" w:cs="Arial"/>
          <w:sz w:val="26"/>
          <w:szCs w:val="26"/>
          <w:lang w:val="sq-AL"/>
        </w:rPr>
        <w:t>ë</w:t>
      </w:r>
      <w:r w:rsidR="00EE48CD" w:rsidRPr="00D62F7E">
        <w:rPr>
          <w:rFonts w:ascii="Arial" w:eastAsia="Times New Roman" w:hAnsi="Arial" w:cs="Arial"/>
          <w:sz w:val="26"/>
          <w:szCs w:val="26"/>
          <w:lang w:val="sq-AL"/>
        </w:rPr>
        <w:t>simit n</w:t>
      </w:r>
      <w:r w:rsidR="00921D49" w:rsidRPr="00D62F7E">
        <w:rPr>
          <w:rFonts w:ascii="Arial" w:eastAsia="Times New Roman" w:hAnsi="Arial" w:cs="Arial"/>
          <w:sz w:val="26"/>
          <w:szCs w:val="26"/>
          <w:lang w:val="sq-AL"/>
        </w:rPr>
        <w:t>ë</w:t>
      </w:r>
      <w:r w:rsidR="00EE48CD" w:rsidRPr="00D62F7E">
        <w:rPr>
          <w:rFonts w:ascii="Arial" w:eastAsia="Times New Roman" w:hAnsi="Arial" w:cs="Arial"/>
          <w:sz w:val="26"/>
          <w:szCs w:val="26"/>
          <w:lang w:val="sq-AL"/>
        </w:rPr>
        <w:t xml:space="preserve"> sektorin audiovizuel p</w:t>
      </w:r>
      <w:r w:rsidR="00921D49" w:rsidRPr="00D62F7E">
        <w:rPr>
          <w:rFonts w:ascii="Arial" w:eastAsia="Times New Roman" w:hAnsi="Arial" w:cs="Arial"/>
          <w:sz w:val="26"/>
          <w:szCs w:val="26"/>
          <w:lang w:val="sq-AL"/>
        </w:rPr>
        <w:t>ë</w:t>
      </w:r>
      <w:r w:rsidR="00EE48CD" w:rsidRPr="00D62F7E">
        <w:rPr>
          <w:rFonts w:ascii="Arial" w:eastAsia="Times New Roman" w:hAnsi="Arial" w:cs="Arial"/>
          <w:sz w:val="26"/>
          <w:szCs w:val="26"/>
          <w:lang w:val="sq-AL"/>
        </w:rPr>
        <w:t>r grat</w:t>
      </w:r>
      <w:r w:rsidR="00921D49" w:rsidRPr="00D62F7E">
        <w:rPr>
          <w:rFonts w:ascii="Arial" w:eastAsia="Times New Roman" w:hAnsi="Arial" w:cs="Arial"/>
          <w:sz w:val="26"/>
          <w:szCs w:val="26"/>
          <w:lang w:val="sq-AL"/>
        </w:rPr>
        <w:t>ë</w:t>
      </w:r>
      <w:r w:rsidR="00EE48CD" w:rsidRPr="00D62F7E">
        <w:rPr>
          <w:rFonts w:ascii="Arial" w:eastAsia="Times New Roman" w:hAnsi="Arial" w:cs="Arial"/>
          <w:sz w:val="26"/>
          <w:szCs w:val="26"/>
          <w:lang w:val="sq-AL"/>
        </w:rPr>
        <w:t xml:space="preserve"> dhe burrat;</w:t>
      </w:r>
    </w:p>
    <w:p w:rsidR="00F361CF" w:rsidRPr="00D62F7E" w:rsidRDefault="00563B7A" w:rsidP="00563B7A">
      <w:pPr>
        <w:shd w:val="clear" w:color="auto" w:fill="FFFFFF"/>
        <w:spacing w:before="100" w:after="0" w:line="240" w:lineRule="auto"/>
        <w:ind w:left="993" w:hanging="284"/>
        <w:jc w:val="both"/>
        <w:textAlignment w:val="top"/>
        <w:rPr>
          <w:rFonts w:ascii="Arial" w:eastAsia="Times New Roman" w:hAnsi="Arial" w:cs="Arial"/>
          <w:sz w:val="26"/>
          <w:szCs w:val="26"/>
        </w:rPr>
      </w:pPr>
      <w:r w:rsidRPr="00D62F7E">
        <w:rPr>
          <w:rFonts w:ascii="Arial" w:eastAsia="Times New Roman" w:hAnsi="Arial" w:cs="Arial"/>
          <w:sz w:val="26"/>
          <w:szCs w:val="26"/>
          <w:lang w:val="sq-AL"/>
        </w:rPr>
        <w:t>b. sigurimi i p</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rfaq</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simit t</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balancuar t</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grave dhe burrave n</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pozitat menaxhuese, n</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trupat me rol k</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shilldh</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n</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s, rregullues ose t</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mbik</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qyrjes s</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brendshme dhe n</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p</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rgjith</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si n</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procesin e miratimit t</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vendimeve;</w:t>
      </w:r>
    </w:p>
    <w:p w:rsidR="00E37A1E" w:rsidRPr="00D62F7E" w:rsidRDefault="00563B7A" w:rsidP="00563B7A">
      <w:pPr>
        <w:shd w:val="clear" w:color="auto" w:fill="FFFFFF"/>
        <w:spacing w:before="100" w:after="0" w:line="240" w:lineRule="auto"/>
        <w:ind w:left="993" w:hanging="284"/>
        <w:jc w:val="both"/>
        <w:textAlignment w:val="top"/>
        <w:rPr>
          <w:rFonts w:ascii="Arial" w:eastAsia="Times New Roman" w:hAnsi="Arial" w:cs="Arial"/>
          <w:sz w:val="26"/>
          <w:szCs w:val="26"/>
          <w:lang w:val="mk-MK"/>
        </w:rPr>
      </w:pPr>
      <w:r w:rsidRPr="00D62F7E">
        <w:rPr>
          <w:rFonts w:ascii="Arial" w:eastAsia="Times New Roman" w:hAnsi="Arial" w:cs="Arial"/>
          <w:sz w:val="26"/>
          <w:szCs w:val="26"/>
          <w:lang w:val="sq-AL"/>
        </w:rPr>
        <w:t>v. ruajtje e vet</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dijes p</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r barazin</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gjinore (p.sh. trajnime p</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r paragjykimet e pavet</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dijshme ose iniciativat p</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r lidership gjinor);</w:t>
      </w:r>
    </w:p>
    <w:p w:rsidR="00E37A1E" w:rsidRPr="00D62F7E" w:rsidRDefault="00563B7A" w:rsidP="00563B7A">
      <w:pPr>
        <w:shd w:val="clear" w:color="auto" w:fill="FFFFFF"/>
        <w:spacing w:before="100" w:after="0" w:line="240" w:lineRule="auto"/>
        <w:ind w:left="993" w:hanging="284"/>
        <w:jc w:val="both"/>
        <w:textAlignment w:val="top"/>
        <w:rPr>
          <w:rFonts w:ascii="Arial" w:eastAsia="Times New Roman" w:hAnsi="Arial" w:cs="Arial"/>
          <w:sz w:val="26"/>
          <w:szCs w:val="26"/>
        </w:rPr>
      </w:pPr>
      <w:r w:rsidRPr="00D62F7E">
        <w:rPr>
          <w:rFonts w:ascii="Arial" w:eastAsia="Times New Roman" w:hAnsi="Arial" w:cs="Arial"/>
          <w:sz w:val="26"/>
          <w:szCs w:val="26"/>
          <w:lang w:val="sq-AL"/>
        </w:rPr>
        <w:t>g. p</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rkrahje e iniciativave p</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r ngritjen e vet</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dijes dhe t</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fushatave p</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r luftimin e paragjykimeve gjinore, p</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rfshir</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edhe gjuh</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n e urrejtjes dhe seksizmit n</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sektorin audiovizuel;</w:t>
      </w:r>
    </w:p>
    <w:p w:rsidR="00E37A1E" w:rsidRPr="00D62F7E" w:rsidRDefault="00563B7A" w:rsidP="00563B7A">
      <w:pPr>
        <w:shd w:val="clear" w:color="auto" w:fill="FFFFFF"/>
        <w:spacing w:before="100" w:after="0" w:line="240" w:lineRule="auto"/>
        <w:ind w:left="993" w:hanging="284"/>
        <w:jc w:val="both"/>
        <w:textAlignment w:val="top"/>
        <w:rPr>
          <w:rFonts w:ascii="Arial" w:eastAsia="Times New Roman" w:hAnsi="Arial" w:cs="Arial"/>
          <w:sz w:val="26"/>
          <w:szCs w:val="26"/>
          <w:lang w:val="mk-MK"/>
        </w:rPr>
      </w:pPr>
      <w:r w:rsidRPr="00D62F7E">
        <w:rPr>
          <w:rFonts w:ascii="Arial" w:eastAsia="Times New Roman" w:hAnsi="Arial" w:cs="Arial"/>
          <w:sz w:val="26"/>
          <w:szCs w:val="26"/>
          <w:lang w:val="sq-AL"/>
        </w:rPr>
        <w:t>d. promovimin e pasqyrave joparagjykuese dhe shmangies s</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reklamimit seksist, gjuh</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s dhe p</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rmbajtjeve q</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mund t</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sjellin diskriminim n</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baz</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t</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gjinis</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nxitjes s</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urrejtjes dhe dhun</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s n</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baz</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t</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gjinis</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w:t>
      </w:r>
    </w:p>
    <w:p w:rsidR="00B6303F" w:rsidRPr="00D62F7E" w:rsidRDefault="00563B7A" w:rsidP="00563B7A">
      <w:pPr>
        <w:shd w:val="clear" w:color="auto" w:fill="FFFFFF"/>
        <w:spacing w:before="100" w:after="0" w:line="240" w:lineRule="auto"/>
        <w:ind w:left="993" w:hanging="284"/>
        <w:jc w:val="both"/>
        <w:textAlignment w:val="top"/>
        <w:rPr>
          <w:rFonts w:ascii="Arial" w:eastAsia="Times New Roman" w:hAnsi="Arial" w:cs="Arial"/>
          <w:sz w:val="26"/>
          <w:szCs w:val="26"/>
          <w:lang w:val="mk-MK"/>
        </w:rPr>
      </w:pPr>
      <w:r w:rsidRPr="00D62F7E">
        <w:rPr>
          <w:rFonts w:ascii="Arial" w:eastAsia="Times New Roman" w:hAnsi="Arial" w:cs="Arial"/>
          <w:sz w:val="26"/>
          <w:szCs w:val="26"/>
          <w:lang w:val="sq-AL"/>
        </w:rPr>
        <w:lastRenderedPageBreak/>
        <w:t>gj. p</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rkrahje dhe promovimi i praktikave t</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mira p</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rmes dialogut shoq</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ror dhe zhivllimit t</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rrjeteve dhe partneriteteve nd</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rmjet faktor</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ve t</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ndrysh</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m n</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sektorin audiovizuel me q</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llim t</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thellimit t</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barazis</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gjinore n</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aktivitetet e tyre t</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shum</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llojshme;</w:t>
      </w:r>
    </w:p>
    <w:p w:rsidR="00B6303F" w:rsidRPr="00D62F7E" w:rsidRDefault="00563B7A" w:rsidP="00563B7A">
      <w:pPr>
        <w:shd w:val="clear" w:color="auto" w:fill="FFFFFF"/>
        <w:spacing w:before="100" w:after="0" w:line="240" w:lineRule="auto"/>
        <w:ind w:left="993" w:hanging="284"/>
        <w:jc w:val="both"/>
        <w:textAlignment w:val="top"/>
        <w:rPr>
          <w:rFonts w:ascii="Arial" w:eastAsia="Times New Roman" w:hAnsi="Arial" w:cs="Arial"/>
          <w:sz w:val="26"/>
          <w:szCs w:val="26"/>
        </w:rPr>
      </w:pPr>
      <w:r w:rsidRPr="00D62F7E">
        <w:rPr>
          <w:rFonts w:ascii="Arial" w:eastAsia="Times New Roman" w:hAnsi="Arial" w:cs="Arial"/>
          <w:sz w:val="26"/>
          <w:szCs w:val="26"/>
          <w:lang w:val="sq-AL"/>
        </w:rPr>
        <w:t>e. p</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rkrahja dhe avancimi i zhvillimit t</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politikave n</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vendet e pun</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s q</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mund</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sojn</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baraspesh</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nd</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rmjet karrier</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s dhe jet</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s private (p.sh. qasja n</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kujdesin adekuat p</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r f</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mij</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t);</w:t>
      </w:r>
    </w:p>
    <w:p w:rsidR="00CC5ED0" w:rsidRPr="00D62F7E" w:rsidRDefault="00563B7A" w:rsidP="00563B7A">
      <w:pPr>
        <w:shd w:val="clear" w:color="auto" w:fill="FFFFFF"/>
        <w:spacing w:before="100" w:after="0" w:line="240" w:lineRule="auto"/>
        <w:ind w:left="993" w:hanging="284"/>
        <w:jc w:val="both"/>
        <w:textAlignment w:val="top"/>
        <w:rPr>
          <w:rFonts w:ascii="Arial" w:eastAsia="Times New Roman" w:hAnsi="Arial" w:cs="Arial"/>
          <w:sz w:val="26"/>
          <w:szCs w:val="26"/>
        </w:rPr>
      </w:pPr>
      <w:r w:rsidRPr="00D62F7E">
        <w:rPr>
          <w:rFonts w:ascii="Arial" w:eastAsia="Times New Roman" w:hAnsi="Arial" w:cs="Arial"/>
          <w:sz w:val="26"/>
          <w:szCs w:val="26"/>
          <w:lang w:val="sq-AL"/>
        </w:rPr>
        <w:t>zh. p</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rfshirja n</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vler</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sime gjat</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zbatimit t</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politik</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s p</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r barazi gjionore n</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sektorin audiovizuel n</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raportet e tyre vjetore.</w:t>
      </w:r>
    </w:p>
    <w:p w:rsidR="005B5FFB" w:rsidRPr="00D62F7E" w:rsidRDefault="005B5FFB" w:rsidP="00D441B0">
      <w:pPr>
        <w:shd w:val="clear" w:color="auto" w:fill="FFFFFF"/>
        <w:spacing w:before="96" w:after="0" w:line="240" w:lineRule="auto"/>
        <w:ind w:left="993" w:hanging="284"/>
        <w:textAlignment w:val="top"/>
        <w:rPr>
          <w:rFonts w:ascii="Arial" w:eastAsia="Times New Roman" w:hAnsi="Arial" w:cs="Arial"/>
          <w:sz w:val="26"/>
          <w:szCs w:val="26"/>
        </w:rPr>
      </w:pPr>
    </w:p>
    <w:p w:rsidR="00CC5ED0" w:rsidRPr="00D62F7E" w:rsidRDefault="00563B7A" w:rsidP="00563B7A">
      <w:pPr>
        <w:shd w:val="clear" w:color="auto" w:fill="FFFFFF"/>
        <w:spacing w:before="100" w:after="0" w:line="240" w:lineRule="auto"/>
        <w:textAlignment w:val="top"/>
        <w:rPr>
          <w:rFonts w:ascii="Arial" w:eastAsia="Times New Roman" w:hAnsi="Arial" w:cs="Arial"/>
          <w:b/>
          <w:bCs/>
          <w:sz w:val="26"/>
          <w:szCs w:val="26"/>
          <w:lang w:val="mk-MK"/>
        </w:rPr>
      </w:pPr>
      <w:r w:rsidRPr="00D62F7E">
        <w:rPr>
          <w:rFonts w:ascii="Arial" w:eastAsia="Times New Roman" w:hAnsi="Arial" w:cs="Arial"/>
          <w:b/>
          <w:bCs/>
          <w:sz w:val="26"/>
          <w:szCs w:val="26"/>
          <w:lang w:val="sq-AL"/>
        </w:rPr>
        <w:t>II.</w:t>
      </w:r>
      <w:r w:rsidR="00406354" w:rsidRPr="00D62F7E">
        <w:rPr>
          <w:rFonts w:ascii="Arial" w:eastAsia="Times New Roman" w:hAnsi="Arial" w:cs="Arial"/>
          <w:b/>
          <w:bCs/>
          <w:sz w:val="26"/>
          <w:szCs w:val="26"/>
        </w:rPr>
        <w:t xml:space="preserve"> </w:t>
      </w:r>
      <w:r w:rsidRPr="00D62F7E">
        <w:rPr>
          <w:rFonts w:ascii="Arial" w:eastAsia="Times New Roman" w:hAnsi="Arial" w:cs="Arial"/>
          <w:b/>
          <w:bCs/>
          <w:sz w:val="26"/>
          <w:szCs w:val="26"/>
          <w:lang w:val="sq-AL"/>
        </w:rPr>
        <w:t>Mbledhja, p</w:t>
      </w:r>
      <w:r w:rsidR="00921D49" w:rsidRPr="00D62F7E">
        <w:rPr>
          <w:rFonts w:ascii="Arial" w:eastAsia="Times New Roman" w:hAnsi="Arial" w:cs="Arial"/>
          <w:b/>
          <w:bCs/>
          <w:sz w:val="26"/>
          <w:szCs w:val="26"/>
          <w:lang w:val="sq-AL"/>
        </w:rPr>
        <w:t>ë</w:t>
      </w:r>
      <w:r w:rsidRPr="00D62F7E">
        <w:rPr>
          <w:rFonts w:ascii="Arial" w:eastAsia="Times New Roman" w:hAnsi="Arial" w:cs="Arial"/>
          <w:b/>
          <w:bCs/>
          <w:sz w:val="26"/>
          <w:szCs w:val="26"/>
          <w:lang w:val="sq-AL"/>
        </w:rPr>
        <w:t>rcjellja dhe publikimi i t</w:t>
      </w:r>
      <w:r w:rsidR="00921D49" w:rsidRPr="00D62F7E">
        <w:rPr>
          <w:rFonts w:ascii="Arial" w:eastAsia="Times New Roman" w:hAnsi="Arial" w:cs="Arial"/>
          <w:b/>
          <w:bCs/>
          <w:sz w:val="26"/>
          <w:szCs w:val="26"/>
          <w:lang w:val="sq-AL"/>
        </w:rPr>
        <w:t>ë</w:t>
      </w:r>
      <w:r w:rsidRPr="00D62F7E">
        <w:rPr>
          <w:rFonts w:ascii="Arial" w:eastAsia="Times New Roman" w:hAnsi="Arial" w:cs="Arial"/>
          <w:b/>
          <w:bCs/>
          <w:sz w:val="26"/>
          <w:szCs w:val="26"/>
          <w:lang w:val="sq-AL"/>
        </w:rPr>
        <w:t xml:space="preserve"> dh</w:t>
      </w:r>
      <w:r w:rsidR="00921D49" w:rsidRPr="00D62F7E">
        <w:rPr>
          <w:rFonts w:ascii="Arial" w:eastAsia="Times New Roman" w:hAnsi="Arial" w:cs="Arial"/>
          <w:b/>
          <w:bCs/>
          <w:sz w:val="26"/>
          <w:szCs w:val="26"/>
          <w:lang w:val="sq-AL"/>
        </w:rPr>
        <w:t>ë</w:t>
      </w:r>
      <w:r w:rsidRPr="00D62F7E">
        <w:rPr>
          <w:rFonts w:ascii="Arial" w:eastAsia="Times New Roman" w:hAnsi="Arial" w:cs="Arial"/>
          <w:b/>
          <w:bCs/>
          <w:sz w:val="26"/>
          <w:szCs w:val="26"/>
          <w:lang w:val="sq-AL"/>
        </w:rPr>
        <w:t>nave</w:t>
      </w:r>
    </w:p>
    <w:p w:rsidR="00D441B0" w:rsidRPr="00D62F7E" w:rsidRDefault="00D441B0" w:rsidP="00CC5ED0">
      <w:pPr>
        <w:shd w:val="clear" w:color="auto" w:fill="FFFFFF"/>
        <w:spacing w:before="96" w:after="0" w:line="240" w:lineRule="auto"/>
        <w:textAlignment w:val="top"/>
        <w:rPr>
          <w:rFonts w:ascii="Arial" w:eastAsia="Times New Roman" w:hAnsi="Arial" w:cs="Arial"/>
          <w:sz w:val="26"/>
          <w:szCs w:val="26"/>
        </w:rPr>
      </w:pPr>
    </w:p>
    <w:p w:rsidR="00CC5ED0" w:rsidRPr="00D62F7E" w:rsidRDefault="002035F1" w:rsidP="002035F1">
      <w:pPr>
        <w:pStyle w:val="ListParagraph"/>
        <w:numPr>
          <w:ilvl w:val="0"/>
          <w:numId w:val="26"/>
        </w:numPr>
        <w:shd w:val="clear" w:color="auto" w:fill="FFFFFF"/>
        <w:spacing w:before="100" w:line="240" w:lineRule="auto"/>
        <w:ind w:left="851" w:hanging="491"/>
        <w:jc w:val="both"/>
        <w:textAlignment w:val="top"/>
        <w:rPr>
          <w:rFonts w:ascii="Arial" w:eastAsia="Times New Roman" w:hAnsi="Arial" w:cs="Arial"/>
          <w:sz w:val="26"/>
          <w:szCs w:val="26"/>
        </w:rPr>
      </w:pPr>
      <w:r w:rsidRPr="00D62F7E">
        <w:rPr>
          <w:rFonts w:ascii="Arial" w:eastAsia="Times New Roman" w:hAnsi="Arial" w:cs="Arial"/>
          <w:sz w:val="26"/>
          <w:szCs w:val="26"/>
          <w:lang w:val="sq-AL"/>
        </w:rPr>
        <w:t>Miratimi i metodave p</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r p</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cjellje/monitorim dhe indikator</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ve p</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r sukses sikur at q</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jan</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konstatuar n</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Shtes</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n II.</w:t>
      </w:r>
    </w:p>
    <w:p w:rsidR="003F04D9" w:rsidRPr="00D62F7E" w:rsidRDefault="003F04D9" w:rsidP="003F04D9">
      <w:pPr>
        <w:pStyle w:val="ListParagraph"/>
        <w:shd w:val="clear" w:color="auto" w:fill="FFFFFF"/>
        <w:spacing w:before="96" w:line="240" w:lineRule="auto"/>
        <w:ind w:left="851"/>
        <w:jc w:val="both"/>
        <w:textAlignment w:val="top"/>
        <w:rPr>
          <w:rFonts w:ascii="Arial" w:eastAsia="Times New Roman" w:hAnsi="Arial" w:cs="Arial"/>
          <w:sz w:val="26"/>
          <w:szCs w:val="26"/>
        </w:rPr>
      </w:pPr>
    </w:p>
    <w:p w:rsidR="00CC5ED0" w:rsidRPr="00D62F7E" w:rsidRDefault="002035F1" w:rsidP="002035F1">
      <w:pPr>
        <w:pStyle w:val="ListParagraph"/>
        <w:numPr>
          <w:ilvl w:val="0"/>
          <w:numId w:val="26"/>
        </w:numPr>
        <w:shd w:val="clear" w:color="auto" w:fill="FFFFFF"/>
        <w:spacing w:before="100" w:line="240" w:lineRule="auto"/>
        <w:ind w:left="851" w:hanging="491"/>
        <w:jc w:val="both"/>
        <w:textAlignment w:val="top"/>
        <w:rPr>
          <w:rFonts w:ascii="Arial" w:eastAsia="Times New Roman" w:hAnsi="Arial" w:cs="Arial"/>
          <w:sz w:val="26"/>
          <w:szCs w:val="26"/>
        </w:rPr>
      </w:pPr>
      <w:r w:rsidRPr="00D62F7E">
        <w:rPr>
          <w:rFonts w:ascii="Arial" w:eastAsia="Times New Roman" w:hAnsi="Arial" w:cs="Arial"/>
          <w:sz w:val="26"/>
          <w:szCs w:val="26"/>
          <w:lang w:val="sq-AL"/>
        </w:rPr>
        <w:t>P</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rcjellja e gjendjes n</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baz</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vjetore n</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drejtim t</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barazis</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gjinore n</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sektorin audiovizuel n</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nivel nacional, n</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baz</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t</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indikator</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ve t</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lart</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p</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rmendur.</w:t>
      </w:r>
      <w:r w:rsidR="003F1217" w:rsidRPr="00D62F7E">
        <w:rPr>
          <w:rFonts w:ascii="Arial" w:eastAsia="Times New Roman" w:hAnsi="Arial" w:cs="Arial"/>
          <w:sz w:val="26"/>
          <w:szCs w:val="26"/>
          <w:lang w:val="mk-MK"/>
        </w:rPr>
        <w:t xml:space="preserve"> </w:t>
      </w:r>
    </w:p>
    <w:p w:rsidR="003F04D9" w:rsidRPr="00D62F7E" w:rsidRDefault="003F04D9" w:rsidP="003F04D9">
      <w:pPr>
        <w:pStyle w:val="ListParagraph"/>
        <w:rPr>
          <w:rFonts w:ascii="Arial" w:eastAsia="Times New Roman" w:hAnsi="Arial" w:cs="Arial"/>
          <w:sz w:val="26"/>
          <w:szCs w:val="26"/>
        </w:rPr>
      </w:pPr>
    </w:p>
    <w:p w:rsidR="00CC5ED0" w:rsidRPr="00D62F7E" w:rsidRDefault="002035F1" w:rsidP="002035F1">
      <w:pPr>
        <w:pStyle w:val="ListParagraph"/>
        <w:numPr>
          <w:ilvl w:val="0"/>
          <w:numId w:val="26"/>
        </w:numPr>
        <w:shd w:val="clear" w:color="auto" w:fill="FFFFFF"/>
        <w:spacing w:before="100" w:line="240" w:lineRule="auto"/>
        <w:ind w:left="851" w:hanging="491"/>
        <w:jc w:val="both"/>
        <w:textAlignment w:val="top"/>
        <w:rPr>
          <w:rFonts w:ascii="Arial" w:eastAsia="Times New Roman" w:hAnsi="Arial" w:cs="Arial"/>
          <w:sz w:val="26"/>
          <w:szCs w:val="26"/>
        </w:rPr>
      </w:pPr>
      <w:r w:rsidRPr="00D62F7E">
        <w:rPr>
          <w:rFonts w:ascii="Arial" w:eastAsia="Times New Roman" w:hAnsi="Arial" w:cs="Arial"/>
          <w:sz w:val="26"/>
          <w:szCs w:val="26"/>
          <w:lang w:val="sq-AL"/>
        </w:rPr>
        <w:t>Potencimi i marr</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dh</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nieve aryse-pasoj</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me ndihm</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n e analiz</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s kuantitative t</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t</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dh</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nave.</w:t>
      </w:r>
      <w:r w:rsidR="00D13731" w:rsidRPr="00D62F7E">
        <w:rPr>
          <w:rFonts w:ascii="Arial" w:eastAsia="Times New Roman" w:hAnsi="Arial" w:cs="Arial"/>
          <w:sz w:val="26"/>
          <w:szCs w:val="26"/>
          <w:lang w:val="mk-MK"/>
        </w:rPr>
        <w:t xml:space="preserve"> </w:t>
      </w:r>
    </w:p>
    <w:p w:rsidR="00403E91" w:rsidRPr="00D62F7E" w:rsidRDefault="00403E91" w:rsidP="00403E91">
      <w:pPr>
        <w:pStyle w:val="ListParagraph"/>
        <w:rPr>
          <w:rFonts w:ascii="Arial" w:eastAsia="Times New Roman" w:hAnsi="Arial" w:cs="Arial"/>
          <w:sz w:val="26"/>
          <w:szCs w:val="26"/>
        </w:rPr>
      </w:pPr>
    </w:p>
    <w:p w:rsidR="00403E91" w:rsidRPr="00D62F7E" w:rsidRDefault="00403E91" w:rsidP="00403E91">
      <w:pPr>
        <w:pStyle w:val="ListParagraph"/>
        <w:shd w:val="clear" w:color="auto" w:fill="FFFFFF"/>
        <w:spacing w:before="96" w:line="240" w:lineRule="auto"/>
        <w:ind w:left="851"/>
        <w:jc w:val="both"/>
        <w:textAlignment w:val="top"/>
        <w:rPr>
          <w:rFonts w:ascii="Arial" w:eastAsia="Times New Roman" w:hAnsi="Arial" w:cs="Arial"/>
          <w:sz w:val="26"/>
          <w:szCs w:val="26"/>
        </w:rPr>
      </w:pPr>
    </w:p>
    <w:p w:rsidR="00D13731" w:rsidRPr="00D62F7E" w:rsidRDefault="002035F1" w:rsidP="002035F1">
      <w:pPr>
        <w:shd w:val="clear" w:color="auto" w:fill="FFFFFF"/>
        <w:spacing w:before="100" w:after="0" w:line="240" w:lineRule="auto"/>
        <w:textAlignment w:val="top"/>
        <w:rPr>
          <w:rFonts w:ascii="Arial" w:eastAsia="Times New Roman" w:hAnsi="Arial" w:cs="Arial"/>
          <w:b/>
          <w:bCs/>
          <w:sz w:val="26"/>
          <w:szCs w:val="26"/>
          <w:lang w:val="mk-MK"/>
        </w:rPr>
      </w:pPr>
      <w:r w:rsidRPr="00D62F7E">
        <w:rPr>
          <w:rFonts w:ascii="Arial" w:eastAsia="Times New Roman" w:hAnsi="Arial" w:cs="Arial"/>
          <w:b/>
          <w:bCs/>
          <w:sz w:val="26"/>
          <w:szCs w:val="26"/>
          <w:lang w:val="sq-AL"/>
        </w:rPr>
        <w:t>III.</w:t>
      </w:r>
      <w:r w:rsidR="00D13731" w:rsidRPr="00D62F7E">
        <w:rPr>
          <w:rFonts w:ascii="Arial" w:eastAsia="Times New Roman" w:hAnsi="Arial" w:cs="Arial"/>
          <w:b/>
          <w:bCs/>
          <w:sz w:val="26"/>
          <w:szCs w:val="26"/>
        </w:rPr>
        <w:t xml:space="preserve"> </w:t>
      </w:r>
      <w:r w:rsidRPr="00D62F7E">
        <w:rPr>
          <w:rFonts w:ascii="Arial" w:eastAsia="Times New Roman" w:hAnsi="Arial" w:cs="Arial"/>
          <w:b/>
          <w:bCs/>
          <w:sz w:val="26"/>
          <w:szCs w:val="26"/>
          <w:lang w:val="sq-AL"/>
        </w:rPr>
        <w:t>P</w:t>
      </w:r>
      <w:r w:rsidR="00921D49" w:rsidRPr="00D62F7E">
        <w:rPr>
          <w:rFonts w:ascii="Arial" w:eastAsia="Times New Roman" w:hAnsi="Arial" w:cs="Arial"/>
          <w:b/>
          <w:bCs/>
          <w:sz w:val="26"/>
          <w:szCs w:val="26"/>
          <w:lang w:val="sq-AL"/>
        </w:rPr>
        <w:t>ë</w:t>
      </w:r>
      <w:r w:rsidRPr="00D62F7E">
        <w:rPr>
          <w:rFonts w:ascii="Arial" w:eastAsia="Times New Roman" w:hAnsi="Arial" w:cs="Arial"/>
          <w:b/>
          <w:bCs/>
          <w:sz w:val="26"/>
          <w:szCs w:val="26"/>
          <w:lang w:val="sq-AL"/>
        </w:rPr>
        <w:t>rkrahje t</w:t>
      </w:r>
      <w:r w:rsidR="00921D49" w:rsidRPr="00D62F7E">
        <w:rPr>
          <w:rFonts w:ascii="Arial" w:eastAsia="Times New Roman" w:hAnsi="Arial" w:cs="Arial"/>
          <w:b/>
          <w:bCs/>
          <w:sz w:val="26"/>
          <w:szCs w:val="26"/>
          <w:lang w:val="sq-AL"/>
        </w:rPr>
        <w:t>ë</w:t>
      </w:r>
      <w:r w:rsidRPr="00D62F7E">
        <w:rPr>
          <w:rFonts w:ascii="Arial" w:eastAsia="Times New Roman" w:hAnsi="Arial" w:cs="Arial"/>
          <w:b/>
          <w:bCs/>
          <w:sz w:val="26"/>
          <w:szCs w:val="26"/>
          <w:lang w:val="sq-AL"/>
        </w:rPr>
        <w:t xml:space="preserve"> hulumtimeve</w:t>
      </w:r>
    </w:p>
    <w:p w:rsidR="00D441B0" w:rsidRPr="00D62F7E" w:rsidRDefault="00D441B0" w:rsidP="00CC5ED0">
      <w:pPr>
        <w:shd w:val="clear" w:color="auto" w:fill="FFFFFF"/>
        <w:spacing w:before="96" w:after="0" w:line="240" w:lineRule="auto"/>
        <w:textAlignment w:val="top"/>
        <w:rPr>
          <w:rFonts w:ascii="Arial" w:eastAsia="Times New Roman" w:hAnsi="Arial" w:cs="Arial"/>
          <w:b/>
          <w:bCs/>
          <w:sz w:val="26"/>
          <w:szCs w:val="26"/>
        </w:rPr>
      </w:pPr>
    </w:p>
    <w:p w:rsidR="00CC5ED0" w:rsidRPr="00D62F7E" w:rsidRDefault="002035F1" w:rsidP="002035F1">
      <w:pPr>
        <w:pStyle w:val="ListParagraph"/>
        <w:numPr>
          <w:ilvl w:val="0"/>
          <w:numId w:val="28"/>
        </w:numPr>
        <w:shd w:val="clear" w:color="auto" w:fill="FFFFFF"/>
        <w:spacing w:before="100" w:after="0" w:line="240" w:lineRule="auto"/>
        <w:ind w:left="851" w:hanging="567"/>
        <w:jc w:val="both"/>
        <w:textAlignment w:val="top"/>
        <w:rPr>
          <w:rFonts w:ascii="Arial" w:eastAsia="Times New Roman" w:hAnsi="Arial" w:cs="Arial"/>
          <w:sz w:val="26"/>
          <w:szCs w:val="26"/>
        </w:rPr>
      </w:pPr>
      <w:r w:rsidRPr="00D62F7E">
        <w:rPr>
          <w:rFonts w:ascii="Arial" w:eastAsia="Times New Roman" w:hAnsi="Arial" w:cs="Arial"/>
          <w:sz w:val="26"/>
          <w:szCs w:val="26"/>
          <w:lang w:val="sq-AL"/>
        </w:rPr>
        <w:t>Nxitja e hulumtmeve aktive p</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r barazin</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gjinore n</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sfer</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n audiovizuele, veçan</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risht n</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drejtim t</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qasjes, p</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rfaq</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simit, pjesmarrjes dhe kushteve t</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pun</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s, si dhe publikimit t</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rregullt t</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rezultateve nga ato iniciativa.</w:t>
      </w:r>
      <w:r w:rsidR="00247B47" w:rsidRPr="00D62F7E">
        <w:rPr>
          <w:rFonts w:ascii="Arial" w:eastAsia="Times New Roman" w:hAnsi="Arial" w:cs="Arial"/>
          <w:sz w:val="26"/>
          <w:szCs w:val="26"/>
          <w:lang w:val="mk-MK"/>
        </w:rPr>
        <w:t xml:space="preserve"> </w:t>
      </w:r>
    </w:p>
    <w:p w:rsidR="003F04D9" w:rsidRPr="00D62F7E" w:rsidRDefault="003F04D9" w:rsidP="003F04D9">
      <w:pPr>
        <w:pStyle w:val="ListParagraph"/>
        <w:shd w:val="clear" w:color="auto" w:fill="FFFFFF"/>
        <w:spacing w:before="96" w:after="0" w:line="240" w:lineRule="auto"/>
        <w:ind w:left="851"/>
        <w:jc w:val="both"/>
        <w:textAlignment w:val="top"/>
        <w:rPr>
          <w:rFonts w:ascii="Arial" w:eastAsia="Times New Roman" w:hAnsi="Arial" w:cs="Arial"/>
          <w:sz w:val="26"/>
          <w:szCs w:val="26"/>
        </w:rPr>
      </w:pPr>
    </w:p>
    <w:p w:rsidR="003F04D9" w:rsidRPr="00D62F7E" w:rsidRDefault="002035F1" w:rsidP="002035F1">
      <w:pPr>
        <w:pStyle w:val="ListParagraph"/>
        <w:numPr>
          <w:ilvl w:val="0"/>
          <w:numId w:val="28"/>
        </w:numPr>
        <w:shd w:val="clear" w:color="auto" w:fill="FFFFFF"/>
        <w:spacing w:before="100" w:after="0" w:line="240" w:lineRule="auto"/>
        <w:ind w:left="851" w:hanging="567"/>
        <w:jc w:val="both"/>
        <w:textAlignment w:val="top"/>
        <w:rPr>
          <w:rFonts w:ascii="Arial" w:eastAsia="Times New Roman" w:hAnsi="Arial" w:cs="Arial"/>
          <w:sz w:val="26"/>
          <w:szCs w:val="26"/>
        </w:rPr>
      </w:pPr>
      <w:r w:rsidRPr="00D62F7E">
        <w:rPr>
          <w:rFonts w:ascii="Arial" w:eastAsia="Times New Roman" w:hAnsi="Arial" w:cs="Arial"/>
          <w:sz w:val="26"/>
          <w:szCs w:val="26"/>
          <w:lang w:val="sq-AL"/>
        </w:rPr>
        <w:t>P</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rkrahja p</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r hulumtim aktiv t</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sektorit audiovizuel nga perspektiva e barazis</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gjinore, si dhe organizimin e debateve me q</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llim q</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t</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p</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rmir</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sohet politika dhe legjislatura.</w:t>
      </w:r>
    </w:p>
    <w:p w:rsidR="00D441B0" w:rsidRPr="00D62F7E" w:rsidRDefault="00D441B0" w:rsidP="00D441B0">
      <w:pPr>
        <w:pStyle w:val="ListParagraph"/>
        <w:rPr>
          <w:rFonts w:ascii="Arial" w:eastAsia="Times New Roman" w:hAnsi="Arial" w:cs="Arial"/>
          <w:sz w:val="26"/>
          <w:szCs w:val="26"/>
        </w:rPr>
      </w:pPr>
    </w:p>
    <w:p w:rsidR="00D441B0" w:rsidRPr="00D62F7E" w:rsidRDefault="002035F1" w:rsidP="002035F1">
      <w:pPr>
        <w:pStyle w:val="ListParagraph"/>
        <w:numPr>
          <w:ilvl w:val="0"/>
          <w:numId w:val="28"/>
        </w:numPr>
        <w:shd w:val="clear" w:color="auto" w:fill="FFFFFF"/>
        <w:spacing w:before="100" w:after="0" w:line="240" w:lineRule="auto"/>
        <w:ind w:left="851" w:hanging="567"/>
        <w:jc w:val="both"/>
        <w:textAlignment w:val="top"/>
        <w:rPr>
          <w:rFonts w:ascii="Arial" w:eastAsia="Times New Roman" w:hAnsi="Arial" w:cs="Arial"/>
          <w:sz w:val="26"/>
          <w:szCs w:val="26"/>
        </w:rPr>
      </w:pPr>
      <w:r w:rsidRPr="00D62F7E">
        <w:rPr>
          <w:rFonts w:ascii="Arial" w:eastAsia="Times New Roman" w:hAnsi="Arial" w:cs="Arial"/>
          <w:sz w:val="26"/>
          <w:szCs w:val="26"/>
          <w:lang w:val="sq-AL"/>
        </w:rPr>
        <w:t>Avancimi i hulumtimeve p</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r ndikimin e sektorit audiovizuel n</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formimin e vlerave, q</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ndrimeve, nevojave dhe interesave t</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grave dhe burrave.</w:t>
      </w:r>
      <w:r w:rsidR="00D441B0" w:rsidRPr="00D62F7E">
        <w:rPr>
          <w:rFonts w:ascii="Arial" w:eastAsia="Times New Roman" w:hAnsi="Arial" w:cs="Arial"/>
          <w:sz w:val="26"/>
          <w:szCs w:val="26"/>
          <w:lang w:val="mk-MK"/>
        </w:rPr>
        <w:t xml:space="preserve"> </w:t>
      </w:r>
    </w:p>
    <w:p w:rsidR="00D441B0" w:rsidRPr="00D62F7E" w:rsidRDefault="00D441B0" w:rsidP="00D441B0">
      <w:pPr>
        <w:pStyle w:val="ListParagraph"/>
        <w:rPr>
          <w:rFonts w:ascii="Arial" w:eastAsia="Times New Roman" w:hAnsi="Arial" w:cs="Arial"/>
          <w:sz w:val="26"/>
          <w:szCs w:val="26"/>
        </w:rPr>
      </w:pPr>
    </w:p>
    <w:p w:rsidR="00CC5ED0" w:rsidRPr="00D62F7E" w:rsidRDefault="002035F1" w:rsidP="002035F1">
      <w:pPr>
        <w:pStyle w:val="ListParagraph"/>
        <w:numPr>
          <w:ilvl w:val="0"/>
          <w:numId w:val="28"/>
        </w:numPr>
        <w:shd w:val="clear" w:color="auto" w:fill="FFFFFF"/>
        <w:spacing w:before="100" w:after="0" w:line="240" w:lineRule="auto"/>
        <w:ind w:left="851" w:hanging="567"/>
        <w:jc w:val="both"/>
        <w:textAlignment w:val="top"/>
        <w:rPr>
          <w:rFonts w:ascii="Arial" w:eastAsia="Times New Roman" w:hAnsi="Arial" w:cs="Arial"/>
          <w:sz w:val="26"/>
          <w:szCs w:val="26"/>
        </w:rPr>
      </w:pPr>
      <w:r w:rsidRPr="00D62F7E">
        <w:rPr>
          <w:rFonts w:ascii="Arial" w:eastAsia="Times New Roman" w:hAnsi="Arial" w:cs="Arial"/>
          <w:sz w:val="26"/>
          <w:szCs w:val="26"/>
          <w:lang w:val="sq-AL"/>
        </w:rPr>
        <w:t>Nxitja e iniciativave p</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r bashk</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punim p</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r rrjetet dhe partneritetet hulumtuese, p.sh. t</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insitucioneve akadaemike, organizatave joqeveritare dhe trupave tjer</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w:t>
      </w:r>
      <w:r w:rsidR="00D441B0" w:rsidRPr="00D62F7E">
        <w:rPr>
          <w:rFonts w:ascii="Arial" w:eastAsia="Times New Roman" w:hAnsi="Arial" w:cs="Arial"/>
          <w:sz w:val="26"/>
          <w:szCs w:val="26"/>
        </w:rPr>
        <w:t xml:space="preserve"> </w:t>
      </w:r>
    </w:p>
    <w:p w:rsidR="00867469" w:rsidRPr="00D62F7E" w:rsidRDefault="00867469" w:rsidP="0059593A">
      <w:pPr>
        <w:pStyle w:val="ListParagraph"/>
        <w:shd w:val="clear" w:color="auto" w:fill="FFFFFF"/>
        <w:spacing w:before="96" w:after="0" w:line="240" w:lineRule="auto"/>
        <w:ind w:left="851"/>
        <w:textAlignment w:val="top"/>
        <w:rPr>
          <w:rFonts w:ascii="Arial" w:eastAsia="Times New Roman" w:hAnsi="Arial" w:cs="Arial"/>
          <w:sz w:val="26"/>
          <w:szCs w:val="26"/>
        </w:rPr>
      </w:pPr>
    </w:p>
    <w:p w:rsidR="00232805" w:rsidRPr="00D62F7E" w:rsidRDefault="00232805" w:rsidP="0059593A">
      <w:pPr>
        <w:pStyle w:val="ListParagraph"/>
        <w:shd w:val="clear" w:color="auto" w:fill="FFFFFF"/>
        <w:spacing w:before="96" w:after="0" w:line="240" w:lineRule="auto"/>
        <w:ind w:left="851"/>
        <w:textAlignment w:val="top"/>
        <w:rPr>
          <w:rFonts w:ascii="Arial" w:eastAsia="Times New Roman" w:hAnsi="Arial" w:cs="Arial"/>
          <w:sz w:val="26"/>
          <w:szCs w:val="26"/>
        </w:rPr>
      </w:pPr>
    </w:p>
    <w:p w:rsidR="00EE0546" w:rsidRPr="00D62F7E" w:rsidRDefault="002035F1" w:rsidP="002035F1">
      <w:pPr>
        <w:shd w:val="clear" w:color="auto" w:fill="FFFFFF"/>
        <w:spacing w:before="100" w:after="0" w:line="240" w:lineRule="auto"/>
        <w:jc w:val="both"/>
        <w:textAlignment w:val="top"/>
        <w:rPr>
          <w:rFonts w:ascii="Arial" w:eastAsia="Times New Roman" w:hAnsi="Arial" w:cs="Arial"/>
          <w:b/>
          <w:bCs/>
          <w:sz w:val="26"/>
          <w:szCs w:val="26"/>
        </w:rPr>
      </w:pPr>
      <w:r w:rsidRPr="00D62F7E">
        <w:rPr>
          <w:rFonts w:ascii="Arial" w:eastAsia="Times New Roman" w:hAnsi="Arial" w:cs="Arial"/>
          <w:b/>
          <w:bCs/>
          <w:sz w:val="26"/>
          <w:szCs w:val="26"/>
          <w:lang w:val="sq-AL"/>
        </w:rPr>
        <w:t>IV.</w:t>
      </w:r>
      <w:r w:rsidR="00EE0546" w:rsidRPr="00D62F7E">
        <w:rPr>
          <w:rFonts w:ascii="Arial" w:eastAsia="Times New Roman" w:hAnsi="Arial" w:cs="Arial"/>
          <w:b/>
          <w:bCs/>
          <w:sz w:val="26"/>
          <w:szCs w:val="26"/>
        </w:rPr>
        <w:t xml:space="preserve"> </w:t>
      </w:r>
      <w:r w:rsidRPr="00D62F7E">
        <w:rPr>
          <w:rFonts w:ascii="Arial" w:eastAsia="Times New Roman" w:hAnsi="Arial" w:cs="Arial"/>
          <w:b/>
          <w:bCs/>
          <w:sz w:val="26"/>
          <w:szCs w:val="26"/>
          <w:lang w:val="sq-AL"/>
        </w:rPr>
        <w:t>Nxitja e zhvillimti t</w:t>
      </w:r>
      <w:r w:rsidR="00921D49" w:rsidRPr="00D62F7E">
        <w:rPr>
          <w:rFonts w:ascii="Arial" w:eastAsia="Times New Roman" w:hAnsi="Arial" w:cs="Arial"/>
          <w:b/>
          <w:bCs/>
          <w:sz w:val="26"/>
          <w:szCs w:val="26"/>
          <w:lang w:val="sq-AL"/>
        </w:rPr>
        <w:t>ë</w:t>
      </w:r>
      <w:r w:rsidRPr="00D62F7E">
        <w:rPr>
          <w:rFonts w:ascii="Arial" w:eastAsia="Times New Roman" w:hAnsi="Arial" w:cs="Arial"/>
          <w:b/>
          <w:bCs/>
          <w:sz w:val="26"/>
          <w:szCs w:val="26"/>
          <w:lang w:val="sq-AL"/>
        </w:rPr>
        <w:t xml:space="preserve"> p</w:t>
      </w:r>
      <w:r w:rsidR="00921D49" w:rsidRPr="00D62F7E">
        <w:rPr>
          <w:rFonts w:ascii="Arial" w:eastAsia="Times New Roman" w:hAnsi="Arial" w:cs="Arial"/>
          <w:b/>
          <w:bCs/>
          <w:sz w:val="26"/>
          <w:szCs w:val="26"/>
          <w:lang w:val="sq-AL"/>
        </w:rPr>
        <w:t>ë</w:t>
      </w:r>
      <w:r w:rsidRPr="00D62F7E">
        <w:rPr>
          <w:rFonts w:ascii="Arial" w:eastAsia="Times New Roman" w:hAnsi="Arial" w:cs="Arial"/>
          <w:b/>
          <w:bCs/>
          <w:sz w:val="26"/>
          <w:szCs w:val="26"/>
          <w:lang w:val="sq-AL"/>
        </w:rPr>
        <w:t>rhersh</w:t>
      </w:r>
      <w:r w:rsidR="00921D49" w:rsidRPr="00D62F7E">
        <w:rPr>
          <w:rFonts w:ascii="Arial" w:eastAsia="Times New Roman" w:hAnsi="Arial" w:cs="Arial"/>
          <w:b/>
          <w:bCs/>
          <w:sz w:val="26"/>
          <w:szCs w:val="26"/>
          <w:lang w:val="sq-AL"/>
        </w:rPr>
        <w:t>ë</w:t>
      </w:r>
      <w:r w:rsidRPr="00D62F7E">
        <w:rPr>
          <w:rFonts w:ascii="Arial" w:eastAsia="Times New Roman" w:hAnsi="Arial" w:cs="Arial"/>
          <w:b/>
          <w:bCs/>
          <w:sz w:val="26"/>
          <w:szCs w:val="26"/>
          <w:lang w:val="sq-AL"/>
        </w:rPr>
        <w:t>m t</w:t>
      </w:r>
      <w:r w:rsidR="00921D49" w:rsidRPr="00D62F7E">
        <w:rPr>
          <w:rFonts w:ascii="Arial" w:eastAsia="Times New Roman" w:hAnsi="Arial" w:cs="Arial"/>
          <w:b/>
          <w:bCs/>
          <w:sz w:val="26"/>
          <w:szCs w:val="26"/>
          <w:lang w:val="sq-AL"/>
        </w:rPr>
        <w:t>ë</w:t>
      </w:r>
      <w:r w:rsidRPr="00D62F7E">
        <w:rPr>
          <w:rFonts w:ascii="Arial" w:eastAsia="Times New Roman" w:hAnsi="Arial" w:cs="Arial"/>
          <w:b/>
          <w:bCs/>
          <w:sz w:val="26"/>
          <w:szCs w:val="26"/>
          <w:lang w:val="sq-AL"/>
        </w:rPr>
        <w:t xml:space="preserve"> arsimimit mediatik</w:t>
      </w:r>
      <w:r w:rsidR="00EE0546" w:rsidRPr="00D62F7E">
        <w:rPr>
          <w:rFonts w:ascii="Arial" w:eastAsia="Times New Roman" w:hAnsi="Arial" w:cs="Arial"/>
          <w:b/>
          <w:bCs/>
          <w:sz w:val="26"/>
          <w:szCs w:val="26"/>
        </w:rPr>
        <w:t xml:space="preserve"> </w:t>
      </w:r>
    </w:p>
    <w:p w:rsidR="00D441B0" w:rsidRPr="00D62F7E" w:rsidRDefault="00D441B0" w:rsidP="0059593A">
      <w:pPr>
        <w:shd w:val="clear" w:color="auto" w:fill="FFFFFF"/>
        <w:spacing w:before="96" w:after="0" w:line="240" w:lineRule="auto"/>
        <w:jc w:val="both"/>
        <w:textAlignment w:val="top"/>
        <w:rPr>
          <w:rFonts w:ascii="Arial" w:eastAsia="Times New Roman" w:hAnsi="Arial" w:cs="Arial"/>
          <w:b/>
          <w:bCs/>
          <w:sz w:val="26"/>
          <w:szCs w:val="26"/>
        </w:rPr>
      </w:pPr>
    </w:p>
    <w:p w:rsidR="0041622F" w:rsidRPr="00D62F7E" w:rsidRDefault="00BD1098" w:rsidP="00BD1098">
      <w:pPr>
        <w:pStyle w:val="ListParagraph"/>
        <w:numPr>
          <w:ilvl w:val="0"/>
          <w:numId w:val="30"/>
        </w:numPr>
        <w:shd w:val="clear" w:color="auto" w:fill="FFFFFF"/>
        <w:spacing w:before="100" w:after="0" w:line="240" w:lineRule="auto"/>
        <w:ind w:left="851"/>
        <w:jc w:val="both"/>
        <w:textAlignment w:val="top"/>
        <w:rPr>
          <w:rFonts w:ascii="Arial" w:eastAsia="Times New Roman" w:hAnsi="Arial" w:cs="Arial"/>
          <w:sz w:val="26"/>
          <w:szCs w:val="26"/>
        </w:rPr>
      </w:pPr>
      <w:r w:rsidRPr="00D62F7E">
        <w:rPr>
          <w:rFonts w:ascii="Arial" w:eastAsia="Times New Roman" w:hAnsi="Arial" w:cs="Arial"/>
          <w:sz w:val="26"/>
          <w:szCs w:val="26"/>
          <w:lang w:val="sq-AL"/>
        </w:rPr>
        <w:t>Promovimi i arsimimit mediatik t</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ndjesh</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m gjinore p</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r gjeneratat m</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t</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reja, p</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raditja e t</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rinjve p</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r veprim t</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p</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rgjegjsh</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m ndaj formave t</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ndryshme t</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p</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rmbajtjeve audiovizuele dhe aft</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simin e tyre p</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r t</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fituar pasqyr</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kritike ndaj perzantimit t</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grave dhe burrave dhe t</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deshifrojn</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stereotipet e diskriminimit gjinor.</w:t>
      </w:r>
    </w:p>
    <w:p w:rsidR="0041622F" w:rsidRPr="00D62F7E" w:rsidRDefault="0041622F" w:rsidP="0059593A">
      <w:pPr>
        <w:pStyle w:val="ListParagraph"/>
        <w:shd w:val="clear" w:color="auto" w:fill="FFFFFF"/>
        <w:spacing w:before="96" w:after="0" w:line="240" w:lineRule="auto"/>
        <w:ind w:left="851"/>
        <w:jc w:val="both"/>
        <w:textAlignment w:val="top"/>
        <w:rPr>
          <w:rFonts w:ascii="Arial" w:eastAsia="Times New Roman" w:hAnsi="Arial" w:cs="Arial"/>
          <w:sz w:val="26"/>
          <w:szCs w:val="26"/>
        </w:rPr>
      </w:pPr>
    </w:p>
    <w:p w:rsidR="00167F21" w:rsidRPr="00D62F7E" w:rsidRDefault="00BD1098" w:rsidP="00BD1098">
      <w:pPr>
        <w:pStyle w:val="ListParagraph"/>
        <w:numPr>
          <w:ilvl w:val="0"/>
          <w:numId w:val="30"/>
        </w:numPr>
        <w:shd w:val="clear" w:color="auto" w:fill="FFFFFF"/>
        <w:spacing w:before="100" w:after="0" w:line="240" w:lineRule="auto"/>
        <w:ind w:left="851" w:hanging="491"/>
        <w:jc w:val="both"/>
        <w:textAlignment w:val="top"/>
        <w:rPr>
          <w:rFonts w:ascii="Arial" w:eastAsia="Times New Roman" w:hAnsi="Arial" w:cs="Arial"/>
          <w:sz w:val="26"/>
          <w:szCs w:val="26"/>
        </w:rPr>
      </w:pPr>
      <w:r w:rsidRPr="00D62F7E">
        <w:rPr>
          <w:rFonts w:ascii="Arial" w:eastAsia="Times New Roman" w:hAnsi="Arial" w:cs="Arial"/>
          <w:sz w:val="26"/>
          <w:szCs w:val="26"/>
          <w:lang w:val="sq-AL"/>
        </w:rPr>
        <w:t>Avancimin e perspektiv</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s p</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r barazi gjinore n</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programet e arsimimit mediatik t</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t</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rinjve si mjete p</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r sigurimin e edukimit t</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gj</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r</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p</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r t</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drejtat e njeriut dhe p</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rfshierjes aktive n</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proceset demokratike.</w:t>
      </w:r>
      <w:r w:rsidR="00167F21" w:rsidRPr="00D62F7E">
        <w:rPr>
          <w:rFonts w:ascii="Arial" w:eastAsia="Times New Roman" w:hAnsi="Arial" w:cs="Arial"/>
          <w:sz w:val="26"/>
          <w:szCs w:val="26"/>
          <w:lang w:val="mk-MK"/>
        </w:rPr>
        <w:t xml:space="preserve"> </w:t>
      </w:r>
      <w:r w:rsidR="001B05C7" w:rsidRPr="00D62F7E">
        <w:rPr>
          <w:rFonts w:ascii="Arial" w:eastAsia="Times New Roman" w:hAnsi="Arial" w:cs="Arial"/>
          <w:sz w:val="26"/>
          <w:szCs w:val="26"/>
        </w:rPr>
        <w:t xml:space="preserve"> </w:t>
      </w:r>
    </w:p>
    <w:p w:rsidR="00167F21" w:rsidRPr="00D62F7E" w:rsidRDefault="00167F21" w:rsidP="0059593A">
      <w:pPr>
        <w:pStyle w:val="ListParagraph"/>
        <w:jc w:val="both"/>
        <w:rPr>
          <w:rFonts w:ascii="Arial" w:eastAsia="Times New Roman" w:hAnsi="Arial" w:cs="Arial"/>
          <w:sz w:val="26"/>
          <w:szCs w:val="26"/>
        </w:rPr>
      </w:pPr>
    </w:p>
    <w:p w:rsidR="001B05C7" w:rsidRPr="00D62F7E" w:rsidRDefault="00CC5ED0" w:rsidP="00BD1098">
      <w:pPr>
        <w:pStyle w:val="ListParagraph"/>
        <w:numPr>
          <w:ilvl w:val="0"/>
          <w:numId w:val="30"/>
        </w:numPr>
        <w:shd w:val="clear" w:color="auto" w:fill="FFFFFF"/>
        <w:spacing w:before="100" w:after="0" w:line="240" w:lineRule="auto"/>
        <w:ind w:left="851" w:hanging="491"/>
        <w:jc w:val="both"/>
        <w:textAlignment w:val="top"/>
        <w:rPr>
          <w:rFonts w:ascii="Arial" w:eastAsia="Times New Roman" w:hAnsi="Arial" w:cs="Arial"/>
          <w:sz w:val="26"/>
          <w:szCs w:val="26"/>
        </w:rPr>
      </w:pPr>
      <w:r w:rsidRPr="00D62F7E">
        <w:rPr>
          <w:rFonts w:ascii="Arial" w:eastAsia="Times New Roman" w:hAnsi="Arial" w:cs="Arial"/>
          <w:sz w:val="26"/>
          <w:szCs w:val="26"/>
        </w:rPr>
        <w:t xml:space="preserve"> </w:t>
      </w:r>
      <w:r w:rsidR="00BD1098" w:rsidRPr="00D62F7E">
        <w:rPr>
          <w:rFonts w:ascii="Arial" w:eastAsia="Times New Roman" w:hAnsi="Arial" w:cs="Arial"/>
          <w:sz w:val="26"/>
          <w:szCs w:val="26"/>
          <w:lang w:val="sq-AL"/>
        </w:rPr>
        <w:t>Zhvillimi i mjeteve t</w:t>
      </w:r>
      <w:r w:rsidR="00921D49" w:rsidRPr="00D62F7E">
        <w:rPr>
          <w:rFonts w:ascii="Arial" w:eastAsia="Times New Roman" w:hAnsi="Arial" w:cs="Arial"/>
          <w:sz w:val="26"/>
          <w:szCs w:val="26"/>
          <w:lang w:val="sq-AL"/>
        </w:rPr>
        <w:t>ë</w:t>
      </w:r>
      <w:r w:rsidR="00BD1098" w:rsidRPr="00D62F7E">
        <w:rPr>
          <w:rFonts w:ascii="Arial" w:eastAsia="Times New Roman" w:hAnsi="Arial" w:cs="Arial"/>
          <w:sz w:val="26"/>
          <w:szCs w:val="26"/>
          <w:lang w:val="sq-AL"/>
        </w:rPr>
        <w:t xml:space="preserve"> posaçme p</w:t>
      </w:r>
      <w:r w:rsidR="00921D49" w:rsidRPr="00D62F7E">
        <w:rPr>
          <w:rFonts w:ascii="Arial" w:eastAsia="Times New Roman" w:hAnsi="Arial" w:cs="Arial"/>
          <w:sz w:val="26"/>
          <w:szCs w:val="26"/>
          <w:lang w:val="sq-AL"/>
        </w:rPr>
        <w:t>ë</w:t>
      </w:r>
      <w:r w:rsidR="00BD1098" w:rsidRPr="00D62F7E">
        <w:rPr>
          <w:rFonts w:ascii="Arial" w:eastAsia="Times New Roman" w:hAnsi="Arial" w:cs="Arial"/>
          <w:sz w:val="26"/>
          <w:szCs w:val="26"/>
          <w:lang w:val="sq-AL"/>
        </w:rPr>
        <w:t>r ngritjen e vet</w:t>
      </w:r>
      <w:r w:rsidR="00921D49" w:rsidRPr="00D62F7E">
        <w:rPr>
          <w:rFonts w:ascii="Arial" w:eastAsia="Times New Roman" w:hAnsi="Arial" w:cs="Arial"/>
          <w:sz w:val="26"/>
          <w:szCs w:val="26"/>
          <w:lang w:val="sq-AL"/>
        </w:rPr>
        <w:t>ë</w:t>
      </w:r>
      <w:r w:rsidR="00BD1098" w:rsidRPr="00D62F7E">
        <w:rPr>
          <w:rFonts w:ascii="Arial" w:eastAsia="Times New Roman" w:hAnsi="Arial" w:cs="Arial"/>
          <w:sz w:val="26"/>
          <w:szCs w:val="26"/>
          <w:lang w:val="sq-AL"/>
        </w:rPr>
        <w:t>dijes p</w:t>
      </w:r>
      <w:r w:rsidR="00921D49" w:rsidRPr="00D62F7E">
        <w:rPr>
          <w:rFonts w:ascii="Arial" w:eastAsia="Times New Roman" w:hAnsi="Arial" w:cs="Arial"/>
          <w:sz w:val="26"/>
          <w:szCs w:val="26"/>
          <w:lang w:val="sq-AL"/>
        </w:rPr>
        <w:t>ë</w:t>
      </w:r>
      <w:r w:rsidR="00BD1098" w:rsidRPr="00D62F7E">
        <w:rPr>
          <w:rFonts w:ascii="Arial" w:eastAsia="Times New Roman" w:hAnsi="Arial" w:cs="Arial"/>
          <w:sz w:val="26"/>
          <w:szCs w:val="26"/>
          <w:lang w:val="sq-AL"/>
        </w:rPr>
        <w:t>r arsimimin mediatik n</w:t>
      </w:r>
      <w:r w:rsidR="00921D49" w:rsidRPr="00D62F7E">
        <w:rPr>
          <w:rFonts w:ascii="Arial" w:eastAsia="Times New Roman" w:hAnsi="Arial" w:cs="Arial"/>
          <w:sz w:val="26"/>
          <w:szCs w:val="26"/>
          <w:lang w:val="sq-AL"/>
        </w:rPr>
        <w:t>ë</w:t>
      </w:r>
      <w:r w:rsidR="00BD1098" w:rsidRPr="00D62F7E">
        <w:rPr>
          <w:rFonts w:ascii="Arial" w:eastAsia="Times New Roman" w:hAnsi="Arial" w:cs="Arial"/>
          <w:sz w:val="26"/>
          <w:szCs w:val="26"/>
          <w:lang w:val="sq-AL"/>
        </w:rPr>
        <w:t xml:space="preserve"> dhe p</w:t>
      </w:r>
      <w:r w:rsidR="00921D49" w:rsidRPr="00D62F7E">
        <w:rPr>
          <w:rFonts w:ascii="Arial" w:eastAsia="Times New Roman" w:hAnsi="Arial" w:cs="Arial"/>
          <w:sz w:val="26"/>
          <w:szCs w:val="26"/>
          <w:lang w:val="sq-AL"/>
        </w:rPr>
        <w:t>ë</w:t>
      </w:r>
      <w:r w:rsidR="00BD1098" w:rsidRPr="00D62F7E">
        <w:rPr>
          <w:rFonts w:ascii="Arial" w:eastAsia="Times New Roman" w:hAnsi="Arial" w:cs="Arial"/>
          <w:sz w:val="26"/>
          <w:szCs w:val="26"/>
          <w:lang w:val="sq-AL"/>
        </w:rPr>
        <w:t>r veprat audiovizuele p</w:t>
      </w:r>
      <w:r w:rsidR="00921D49" w:rsidRPr="00D62F7E">
        <w:rPr>
          <w:rFonts w:ascii="Arial" w:eastAsia="Times New Roman" w:hAnsi="Arial" w:cs="Arial"/>
          <w:sz w:val="26"/>
          <w:szCs w:val="26"/>
          <w:lang w:val="sq-AL"/>
        </w:rPr>
        <w:t>ë</w:t>
      </w:r>
      <w:r w:rsidR="00BD1098" w:rsidRPr="00D62F7E">
        <w:rPr>
          <w:rFonts w:ascii="Arial" w:eastAsia="Times New Roman" w:hAnsi="Arial" w:cs="Arial"/>
          <w:sz w:val="26"/>
          <w:szCs w:val="26"/>
          <w:lang w:val="sq-AL"/>
        </w:rPr>
        <w:t>r t</w:t>
      </w:r>
      <w:r w:rsidR="00921D49" w:rsidRPr="00D62F7E">
        <w:rPr>
          <w:rFonts w:ascii="Arial" w:eastAsia="Times New Roman" w:hAnsi="Arial" w:cs="Arial"/>
          <w:sz w:val="26"/>
          <w:szCs w:val="26"/>
          <w:lang w:val="sq-AL"/>
        </w:rPr>
        <w:t>ë</w:t>
      </w:r>
      <w:r w:rsidR="00BD1098" w:rsidRPr="00D62F7E">
        <w:rPr>
          <w:rFonts w:ascii="Arial" w:eastAsia="Times New Roman" w:hAnsi="Arial" w:cs="Arial"/>
          <w:sz w:val="26"/>
          <w:szCs w:val="26"/>
          <w:lang w:val="sq-AL"/>
        </w:rPr>
        <w:t xml:space="preserve"> rritur, p</w:t>
      </w:r>
      <w:r w:rsidR="00921D49" w:rsidRPr="00D62F7E">
        <w:rPr>
          <w:rFonts w:ascii="Arial" w:eastAsia="Times New Roman" w:hAnsi="Arial" w:cs="Arial"/>
          <w:sz w:val="26"/>
          <w:szCs w:val="26"/>
          <w:lang w:val="sq-AL"/>
        </w:rPr>
        <w:t>ë</w:t>
      </w:r>
      <w:r w:rsidR="00BD1098" w:rsidRPr="00D62F7E">
        <w:rPr>
          <w:rFonts w:ascii="Arial" w:eastAsia="Times New Roman" w:hAnsi="Arial" w:cs="Arial"/>
          <w:sz w:val="26"/>
          <w:szCs w:val="26"/>
          <w:lang w:val="sq-AL"/>
        </w:rPr>
        <w:t>rfshir</w:t>
      </w:r>
      <w:r w:rsidR="00921D49" w:rsidRPr="00D62F7E">
        <w:rPr>
          <w:rFonts w:ascii="Arial" w:eastAsia="Times New Roman" w:hAnsi="Arial" w:cs="Arial"/>
          <w:sz w:val="26"/>
          <w:szCs w:val="26"/>
          <w:lang w:val="sq-AL"/>
        </w:rPr>
        <w:t>ë</w:t>
      </w:r>
      <w:r w:rsidR="00BD1098" w:rsidRPr="00D62F7E">
        <w:rPr>
          <w:rFonts w:ascii="Arial" w:eastAsia="Times New Roman" w:hAnsi="Arial" w:cs="Arial"/>
          <w:sz w:val="26"/>
          <w:szCs w:val="26"/>
          <w:lang w:val="sq-AL"/>
        </w:rPr>
        <w:t xml:space="preserve"> edhe prind</w:t>
      </w:r>
      <w:r w:rsidR="00921D49" w:rsidRPr="00D62F7E">
        <w:rPr>
          <w:rFonts w:ascii="Arial" w:eastAsia="Times New Roman" w:hAnsi="Arial" w:cs="Arial"/>
          <w:sz w:val="26"/>
          <w:szCs w:val="26"/>
          <w:lang w:val="sq-AL"/>
        </w:rPr>
        <w:t>ë</w:t>
      </w:r>
      <w:r w:rsidR="00BD1098" w:rsidRPr="00D62F7E">
        <w:rPr>
          <w:rFonts w:ascii="Arial" w:eastAsia="Times New Roman" w:hAnsi="Arial" w:cs="Arial"/>
          <w:sz w:val="26"/>
          <w:szCs w:val="26"/>
          <w:lang w:val="sq-AL"/>
        </w:rPr>
        <w:t>rit dhe m</w:t>
      </w:r>
      <w:r w:rsidR="00921D49" w:rsidRPr="00D62F7E">
        <w:rPr>
          <w:rFonts w:ascii="Arial" w:eastAsia="Times New Roman" w:hAnsi="Arial" w:cs="Arial"/>
          <w:sz w:val="26"/>
          <w:szCs w:val="26"/>
          <w:lang w:val="sq-AL"/>
        </w:rPr>
        <w:t>ë</w:t>
      </w:r>
      <w:r w:rsidR="00BD1098" w:rsidRPr="00D62F7E">
        <w:rPr>
          <w:rFonts w:ascii="Arial" w:eastAsia="Times New Roman" w:hAnsi="Arial" w:cs="Arial"/>
          <w:sz w:val="26"/>
          <w:szCs w:val="26"/>
          <w:lang w:val="sq-AL"/>
        </w:rPr>
        <w:t>simdh</w:t>
      </w:r>
      <w:r w:rsidR="00921D49" w:rsidRPr="00D62F7E">
        <w:rPr>
          <w:rFonts w:ascii="Arial" w:eastAsia="Times New Roman" w:hAnsi="Arial" w:cs="Arial"/>
          <w:sz w:val="26"/>
          <w:szCs w:val="26"/>
          <w:lang w:val="sq-AL"/>
        </w:rPr>
        <w:t>ë</w:t>
      </w:r>
      <w:r w:rsidR="00BD1098" w:rsidRPr="00D62F7E">
        <w:rPr>
          <w:rFonts w:ascii="Arial" w:eastAsia="Times New Roman" w:hAnsi="Arial" w:cs="Arial"/>
          <w:sz w:val="26"/>
          <w:szCs w:val="26"/>
          <w:lang w:val="sq-AL"/>
        </w:rPr>
        <w:t>n</w:t>
      </w:r>
      <w:r w:rsidR="00921D49" w:rsidRPr="00D62F7E">
        <w:rPr>
          <w:rFonts w:ascii="Arial" w:eastAsia="Times New Roman" w:hAnsi="Arial" w:cs="Arial"/>
          <w:sz w:val="26"/>
          <w:szCs w:val="26"/>
          <w:lang w:val="sq-AL"/>
        </w:rPr>
        <w:t>ë</w:t>
      </w:r>
      <w:r w:rsidR="00BD1098" w:rsidRPr="00D62F7E">
        <w:rPr>
          <w:rFonts w:ascii="Arial" w:eastAsia="Times New Roman" w:hAnsi="Arial" w:cs="Arial"/>
          <w:sz w:val="26"/>
          <w:szCs w:val="26"/>
          <w:lang w:val="sq-AL"/>
        </w:rPr>
        <w:t>sit si faktor</w:t>
      </w:r>
      <w:r w:rsidR="00921D49" w:rsidRPr="00D62F7E">
        <w:rPr>
          <w:rFonts w:ascii="Arial" w:eastAsia="Times New Roman" w:hAnsi="Arial" w:cs="Arial"/>
          <w:sz w:val="26"/>
          <w:szCs w:val="26"/>
          <w:lang w:val="sq-AL"/>
        </w:rPr>
        <w:t>ë</w:t>
      </w:r>
      <w:r w:rsidR="00BD1098" w:rsidRPr="00D62F7E">
        <w:rPr>
          <w:rFonts w:ascii="Arial" w:eastAsia="Times New Roman" w:hAnsi="Arial" w:cs="Arial"/>
          <w:sz w:val="26"/>
          <w:szCs w:val="26"/>
          <w:lang w:val="sq-AL"/>
        </w:rPr>
        <w:t xml:space="preserve"> t</w:t>
      </w:r>
      <w:r w:rsidR="00921D49" w:rsidRPr="00D62F7E">
        <w:rPr>
          <w:rFonts w:ascii="Arial" w:eastAsia="Times New Roman" w:hAnsi="Arial" w:cs="Arial"/>
          <w:sz w:val="26"/>
          <w:szCs w:val="26"/>
          <w:lang w:val="sq-AL"/>
        </w:rPr>
        <w:t>ë</w:t>
      </w:r>
      <w:r w:rsidR="00BD1098" w:rsidRPr="00D62F7E">
        <w:rPr>
          <w:rFonts w:ascii="Arial" w:eastAsia="Times New Roman" w:hAnsi="Arial" w:cs="Arial"/>
          <w:sz w:val="26"/>
          <w:szCs w:val="26"/>
          <w:lang w:val="sq-AL"/>
        </w:rPr>
        <w:t xml:space="preserve"> r</w:t>
      </w:r>
      <w:r w:rsidR="00921D49" w:rsidRPr="00D62F7E">
        <w:rPr>
          <w:rFonts w:ascii="Arial" w:eastAsia="Times New Roman" w:hAnsi="Arial" w:cs="Arial"/>
          <w:sz w:val="26"/>
          <w:szCs w:val="26"/>
          <w:lang w:val="sq-AL"/>
        </w:rPr>
        <w:t>ë</w:t>
      </w:r>
      <w:r w:rsidR="00BD1098" w:rsidRPr="00D62F7E">
        <w:rPr>
          <w:rFonts w:ascii="Arial" w:eastAsia="Times New Roman" w:hAnsi="Arial" w:cs="Arial"/>
          <w:sz w:val="26"/>
          <w:szCs w:val="26"/>
          <w:lang w:val="sq-AL"/>
        </w:rPr>
        <w:t>nd</w:t>
      </w:r>
      <w:r w:rsidR="00921D49" w:rsidRPr="00D62F7E">
        <w:rPr>
          <w:rFonts w:ascii="Arial" w:eastAsia="Times New Roman" w:hAnsi="Arial" w:cs="Arial"/>
          <w:sz w:val="26"/>
          <w:szCs w:val="26"/>
          <w:lang w:val="sq-AL"/>
        </w:rPr>
        <w:t>ë</w:t>
      </w:r>
      <w:r w:rsidR="00BD1098" w:rsidRPr="00D62F7E">
        <w:rPr>
          <w:rFonts w:ascii="Arial" w:eastAsia="Times New Roman" w:hAnsi="Arial" w:cs="Arial"/>
          <w:sz w:val="26"/>
          <w:szCs w:val="26"/>
          <w:lang w:val="sq-AL"/>
        </w:rPr>
        <w:t>sish</w:t>
      </w:r>
      <w:r w:rsidR="00921D49" w:rsidRPr="00D62F7E">
        <w:rPr>
          <w:rFonts w:ascii="Arial" w:eastAsia="Times New Roman" w:hAnsi="Arial" w:cs="Arial"/>
          <w:sz w:val="26"/>
          <w:szCs w:val="26"/>
          <w:lang w:val="sq-AL"/>
        </w:rPr>
        <w:t>ë</w:t>
      </w:r>
      <w:r w:rsidR="00BD1098" w:rsidRPr="00D62F7E">
        <w:rPr>
          <w:rFonts w:ascii="Arial" w:eastAsia="Times New Roman" w:hAnsi="Arial" w:cs="Arial"/>
          <w:sz w:val="26"/>
          <w:szCs w:val="26"/>
          <w:lang w:val="sq-AL"/>
        </w:rPr>
        <w:t>m p</w:t>
      </w:r>
      <w:r w:rsidR="00921D49" w:rsidRPr="00D62F7E">
        <w:rPr>
          <w:rFonts w:ascii="Arial" w:eastAsia="Times New Roman" w:hAnsi="Arial" w:cs="Arial"/>
          <w:sz w:val="26"/>
          <w:szCs w:val="26"/>
          <w:lang w:val="sq-AL"/>
        </w:rPr>
        <w:t>ë</w:t>
      </w:r>
      <w:r w:rsidR="00BD1098" w:rsidRPr="00D62F7E">
        <w:rPr>
          <w:rFonts w:ascii="Arial" w:eastAsia="Times New Roman" w:hAnsi="Arial" w:cs="Arial"/>
          <w:sz w:val="26"/>
          <w:szCs w:val="26"/>
          <w:lang w:val="sq-AL"/>
        </w:rPr>
        <w:t>r zhvillimin e edukimit gjinor dhe qytetaris</w:t>
      </w:r>
      <w:r w:rsidR="00921D49" w:rsidRPr="00D62F7E">
        <w:rPr>
          <w:rFonts w:ascii="Arial" w:eastAsia="Times New Roman" w:hAnsi="Arial" w:cs="Arial"/>
          <w:sz w:val="26"/>
          <w:szCs w:val="26"/>
          <w:lang w:val="sq-AL"/>
        </w:rPr>
        <w:t>ë</w:t>
      </w:r>
      <w:r w:rsidR="00BD1098" w:rsidRPr="00D62F7E">
        <w:rPr>
          <w:rFonts w:ascii="Arial" w:eastAsia="Times New Roman" w:hAnsi="Arial" w:cs="Arial"/>
          <w:sz w:val="26"/>
          <w:szCs w:val="26"/>
          <w:lang w:val="sq-AL"/>
        </w:rPr>
        <w:t xml:space="preserve"> aktive.</w:t>
      </w:r>
      <w:r w:rsidR="001B05C7" w:rsidRPr="00D62F7E">
        <w:rPr>
          <w:rFonts w:ascii="Arial" w:eastAsia="Times New Roman" w:hAnsi="Arial" w:cs="Arial"/>
          <w:sz w:val="26"/>
          <w:szCs w:val="26"/>
          <w:lang w:val="mk-MK"/>
        </w:rPr>
        <w:t xml:space="preserve"> </w:t>
      </w:r>
    </w:p>
    <w:p w:rsidR="001B05C7" w:rsidRPr="00D62F7E" w:rsidRDefault="001B05C7" w:rsidP="0059593A">
      <w:pPr>
        <w:pStyle w:val="ListParagraph"/>
        <w:jc w:val="both"/>
        <w:rPr>
          <w:rFonts w:ascii="Arial" w:eastAsia="Times New Roman" w:hAnsi="Arial" w:cs="Arial"/>
          <w:sz w:val="26"/>
          <w:szCs w:val="26"/>
        </w:rPr>
      </w:pPr>
    </w:p>
    <w:p w:rsidR="009E7FEA" w:rsidRPr="00D62F7E" w:rsidRDefault="00BD1098" w:rsidP="00BD1098">
      <w:pPr>
        <w:pStyle w:val="ListParagraph"/>
        <w:numPr>
          <w:ilvl w:val="0"/>
          <w:numId w:val="30"/>
        </w:numPr>
        <w:shd w:val="clear" w:color="auto" w:fill="FFFFFF"/>
        <w:spacing w:before="100" w:after="0" w:line="240" w:lineRule="auto"/>
        <w:ind w:left="851" w:hanging="491"/>
        <w:jc w:val="both"/>
        <w:textAlignment w:val="top"/>
        <w:rPr>
          <w:rFonts w:ascii="Arial" w:eastAsia="Times New Roman" w:hAnsi="Arial" w:cs="Arial"/>
          <w:sz w:val="26"/>
          <w:szCs w:val="26"/>
        </w:rPr>
      </w:pPr>
      <w:r w:rsidRPr="00D62F7E">
        <w:rPr>
          <w:rFonts w:ascii="Arial" w:hAnsi="Arial" w:cs="Arial"/>
          <w:sz w:val="26"/>
          <w:szCs w:val="26"/>
          <w:lang w:val="sq-AL"/>
        </w:rPr>
        <w:t>Ngritja e vetëdijes dhe forcimi i kapaciteteve të profesionistëve dhe studentëve të audiovizive duke ofruar programe të rregullta arsimore dhe edukimi profesional me qëllim të marrjes së njohurive të plota për barazinë gjinore dhe rolin e saj kyç në një shoqëri demokratike</w:t>
      </w:r>
      <w:r w:rsidR="006B5EE8" w:rsidRPr="00D62F7E">
        <w:rPr>
          <w:rFonts w:ascii="Arial" w:eastAsia="Times New Roman" w:hAnsi="Arial" w:cs="Arial"/>
          <w:sz w:val="26"/>
          <w:szCs w:val="26"/>
          <w:lang w:val="mk-MK"/>
        </w:rPr>
        <w:t xml:space="preserve"> </w:t>
      </w:r>
    </w:p>
    <w:p w:rsidR="009E7FEA" w:rsidRPr="00D62F7E" w:rsidRDefault="009E7FEA" w:rsidP="0059593A">
      <w:pPr>
        <w:pStyle w:val="ListParagraph"/>
        <w:jc w:val="both"/>
        <w:rPr>
          <w:rFonts w:ascii="Arial" w:eastAsia="Times New Roman" w:hAnsi="Arial" w:cs="Arial"/>
          <w:sz w:val="26"/>
          <w:szCs w:val="26"/>
        </w:rPr>
      </w:pPr>
    </w:p>
    <w:p w:rsidR="0059593A" w:rsidRPr="00D62F7E" w:rsidRDefault="00BD1098" w:rsidP="00BD1098">
      <w:pPr>
        <w:pStyle w:val="ListParagraph"/>
        <w:numPr>
          <w:ilvl w:val="0"/>
          <w:numId w:val="30"/>
        </w:numPr>
        <w:shd w:val="clear" w:color="auto" w:fill="FFFFFF"/>
        <w:spacing w:before="100" w:after="0" w:line="240" w:lineRule="auto"/>
        <w:ind w:left="851" w:hanging="491"/>
        <w:jc w:val="both"/>
        <w:textAlignment w:val="top"/>
        <w:rPr>
          <w:rFonts w:ascii="Arial" w:eastAsia="Times New Roman" w:hAnsi="Arial" w:cs="Arial"/>
          <w:sz w:val="26"/>
          <w:szCs w:val="26"/>
        </w:rPr>
      </w:pPr>
      <w:r w:rsidRPr="00D62F7E">
        <w:rPr>
          <w:rFonts w:ascii="Arial" w:eastAsia="Times New Roman" w:hAnsi="Arial" w:cs="Arial"/>
          <w:sz w:val="26"/>
          <w:szCs w:val="26"/>
          <w:lang w:val="sq-AL"/>
        </w:rPr>
        <w:t>Përfshirja e perspektivës së barazisë gjinore në kurrikulat lidhur me sektorin audiovizual dhe në trajnimet e vazhdueshme.</w:t>
      </w:r>
      <w:r w:rsidR="0059593A" w:rsidRPr="00D62F7E">
        <w:rPr>
          <w:rFonts w:ascii="Arial" w:eastAsia="Times New Roman" w:hAnsi="Arial" w:cs="Arial"/>
          <w:sz w:val="26"/>
          <w:szCs w:val="26"/>
          <w:lang w:val="mk-MK"/>
        </w:rPr>
        <w:t xml:space="preserve"> </w:t>
      </w:r>
    </w:p>
    <w:p w:rsidR="0059593A" w:rsidRPr="00D62F7E" w:rsidRDefault="0059593A" w:rsidP="0059593A">
      <w:pPr>
        <w:pStyle w:val="ListParagraph"/>
        <w:rPr>
          <w:rFonts w:ascii="Arial" w:eastAsia="Times New Roman" w:hAnsi="Arial" w:cs="Arial"/>
          <w:b/>
          <w:bCs/>
          <w:sz w:val="26"/>
          <w:szCs w:val="26"/>
        </w:rPr>
      </w:pPr>
    </w:p>
    <w:p w:rsidR="00556B8F" w:rsidRPr="00D62F7E" w:rsidRDefault="00556B8F" w:rsidP="0059593A">
      <w:pPr>
        <w:pStyle w:val="ListParagraph"/>
        <w:rPr>
          <w:rFonts w:ascii="Arial" w:eastAsia="Times New Roman" w:hAnsi="Arial" w:cs="Arial"/>
          <w:b/>
          <w:bCs/>
          <w:sz w:val="26"/>
          <w:szCs w:val="26"/>
        </w:rPr>
      </w:pPr>
    </w:p>
    <w:p w:rsidR="00556B8F" w:rsidRPr="00D62F7E" w:rsidRDefault="00556B8F" w:rsidP="0059593A">
      <w:pPr>
        <w:pStyle w:val="ListParagraph"/>
        <w:rPr>
          <w:rFonts w:ascii="Arial" w:eastAsia="Times New Roman" w:hAnsi="Arial" w:cs="Arial"/>
          <w:b/>
          <w:bCs/>
          <w:sz w:val="26"/>
          <w:szCs w:val="26"/>
        </w:rPr>
      </w:pPr>
    </w:p>
    <w:p w:rsidR="00556B8F" w:rsidRPr="00D62F7E" w:rsidRDefault="00556B8F" w:rsidP="0059593A">
      <w:pPr>
        <w:pStyle w:val="ListParagraph"/>
        <w:rPr>
          <w:rFonts w:ascii="Arial" w:eastAsia="Times New Roman" w:hAnsi="Arial" w:cs="Arial"/>
          <w:b/>
          <w:bCs/>
          <w:sz w:val="26"/>
          <w:szCs w:val="26"/>
        </w:rPr>
      </w:pPr>
    </w:p>
    <w:p w:rsidR="00D441B0" w:rsidRPr="00D62F7E" w:rsidRDefault="00BD1098" w:rsidP="00BD1098">
      <w:pPr>
        <w:shd w:val="clear" w:color="auto" w:fill="FFFFFF"/>
        <w:spacing w:before="100" w:after="0" w:line="240" w:lineRule="auto"/>
        <w:textAlignment w:val="top"/>
        <w:rPr>
          <w:rFonts w:ascii="Arial" w:eastAsia="Times New Roman" w:hAnsi="Arial" w:cs="Arial"/>
          <w:b/>
          <w:bCs/>
          <w:sz w:val="26"/>
          <w:szCs w:val="26"/>
          <w:lang w:val="mk-MK"/>
        </w:rPr>
      </w:pPr>
      <w:r w:rsidRPr="00D62F7E">
        <w:rPr>
          <w:rFonts w:ascii="Arial" w:eastAsia="Times New Roman" w:hAnsi="Arial" w:cs="Arial"/>
          <w:b/>
          <w:bCs/>
          <w:sz w:val="26"/>
          <w:szCs w:val="26"/>
          <w:lang w:val="sq-AL"/>
        </w:rPr>
        <w:t>V.</w:t>
      </w:r>
      <w:r w:rsidR="00CC5ED0" w:rsidRPr="00D62F7E">
        <w:rPr>
          <w:rFonts w:ascii="Arial" w:eastAsia="Times New Roman" w:hAnsi="Arial" w:cs="Arial"/>
          <w:b/>
          <w:bCs/>
          <w:sz w:val="26"/>
          <w:szCs w:val="26"/>
        </w:rPr>
        <w:t xml:space="preserve"> </w:t>
      </w:r>
      <w:r w:rsidRPr="00D62F7E">
        <w:rPr>
          <w:rFonts w:ascii="Arial" w:eastAsia="Times New Roman" w:hAnsi="Arial" w:cs="Arial"/>
          <w:b/>
          <w:bCs/>
          <w:sz w:val="26"/>
          <w:szCs w:val="26"/>
          <w:lang w:val="sq-AL"/>
        </w:rPr>
        <w:t>Avancimi i proceseve t</w:t>
      </w:r>
      <w:r w:rsidR="00921D49" w:rsidRPr="00D62F7E">
        <w:rPr>
          <w:rFonts w:ascii="Arial" w:eastAsia="Times New Roman" w:hAnsi="Arial" w:cs="Arial"/>
          <w:b/>
          <w:bCs/>
          <w:sz w:val="26"/>
          <w:szCs w:val="26"/>
          <w:lang w:val="sq-AL"/>
        </w:rPr>
        <w:t>ë</w:t>
      </w:r>
      <w:r w:rsidRPr="00D62F7E">
        <w:rPr>
          <w:rFonts w:ascii="Arial" w:eastAsia="Times New Roman" w:hAnsi="Arial" w:cs="Arial"/>
          <w:b/>
          <w:bCs/>
          <w:sz w:val="26"/>
          <w:szCs w:val="26"/>
          <w:lang w:val="sq-AL"/>
        </w:rPr>
        <w:t xml:space="preserve"> llogaridh</w:t>
      </w:r>
      <w:r w:rsidR="00921D49" w:rsidRPr="00D62F7E">
        <w:rPr>
          <w:rFonts w:ascii="Arial" w:eastAsia="Times New Roman" w:hAnsi="Arial" w:cs="Arial"/>
          <w:b/>
          <w:bCs/>
          <w:sz w:val="26"/>
          <w:szCs w:val="26"/>
          <w:lang w:val="sq-AL"/>
        </w:rPr>
        <w:t>ë</w:t>
      </w:r>
      <w:r w:rsidRPr="00D62F7E">
        <w:rPr>
          <w:rFonts w:ascii="Arial" w:eastAsia="Times New Roman" w:hAnsi="Arial" w:cs="Arial"/>
          <w:b/>
          <w:bCs/>
          <w:sz w:val="26"/>
          <w:szCs w:val="26"/>
          <w:lang w:val="sq-AL"/>
        </w:rPr>
        <w:t>nies</w:t>
      </w:r>
    </w:p>
    <w:p w:rsidR="00D441B0" w:rsidRPr="00D62F7E" w:rsidRDefault="00D441B0" w:rsidP="0059593A">
      <w:pPr>
        <w:shd w:val="clear" w:color="auto" w:fill="FFFFFF"/>
        <w:spacing w:before="96" w:after="0" w:line="240" w:lineRule="auto"/>
        <w:textAlignment w:val="top"/>
        <w:rPr>
          <w:rFonts w:ascii="Arial" w:eastAsia="Times New Roman" w:hAnsi="Arial" w:cs="Arial"/>
          <w:b/>
          <w:bCs/>
          <w:sz w:val="26"/>
          <w:szCs w:val="26"/>
        </w:rPr>
      </w:pPr>
    </w:p>
    <w:p w:rsidR="00CC5ED0" w:rsidRPr="00D62F7E" w:rsidRDefault="00BD1098" w:rsidP="00BD1098">
      <w:pPr>
        <w:pStyle w:val="ListParagraph"/>
        <w:numPr>
          <w:ilvl w:val="0"/>
          <w:numId w:val="32"/>
        </w:numPr>
        <w:shd w:val="clear" w:color="auto" w:fill="FFFFFF"/>
        <w:spacing w:before="100" w:after="0" w:line="240" w:lineRule="auto"/>
        <w:ind w:left="851" w:hanging="491"/>
        <w:jc w:val="both"/>
        <w:textAlignment w:val="top"/>
        <w:rPr>
          <w:rFonts w:ascii="Arial" w:eastAsia="Times New Roman" w:hAnsi="Arial" w:cs="Arial"/>
          <w:sz w:val="26"/>
          <w:szCs w:val="26"/>
        </w:rPr>
      </w:pPr>
      <w:r w:rsidRPr="00D62F7E">
        <w:rPr>
          <w:rFonts w:ascii="Arial" w:eastAsia="Times New Roman" w:hAnsi="Arial" w:cs="Arial"/>
          <w:sz w:val="26"/>
          <w:szCs w:val="26"/>
          <w:lang w:val="sq-AL"/>
        </w:rPr>
        <w:t>Ngritja e ndërgjegjësimit të procedurave për paraqitjen e ankesave që qytetarët mund të aplikojnë kundër përmbajtjes audiovizive që ata konsiderojnë të jenë në kundërshtim me barazinë gjinore.</w:t>
      </w:r>
      <w:r w:rsidR="00BA1701" w:rsidRPr="00D62F7E">
        <w:rPr>
          <w:rFonts w:ascii="Arial" w:eastAsia="Times New Roman" w:hAnsi="Arial" w:cs="Arial"/>
          <w:sz w:val="26"/>
          <w:szCs w:val="26"/>
          <w:lang w:val="mk-MK"/>
        </w:rPr>
        <w:t xml:space="preserve"> </w:t>
      </w:r>
    </w:p>
    <w:p w:rsidR="00D441B0" w:rsidRPr="00D62F7E" w:rsidRDefault="00D441B0" w:rsidP="00D441B0">
      <w:pPr>
        <w:pStyle w:val="ListParagraph"/>
        <w:shd w:val="clear" w:color="auto" w:fill="FFFFFF"/>
        <w:spacing w:before="96" w:after="0" w:line="240" w:lineRule="auto"/>
        <w:ind w:left="851"/>
        <w:textAlignment w:val="top"/>
        <w:rPr>
          <w:rFonts w:ascii="Arial" w:eastAsia="Times New Roman" w:hAnsi="Arial" w:cs="Arial"/>
          <w:sz w:val="26"/>
          <w:szCs w:val="26"/>
        </w:rPr>
      </w:pPr>
    </w:p>
    <w:p w:rsidR="00CC5ED0" w:rsidRPr="00D62F7E" w:rsidRDefault="00BD1098" w:rsidP="00BD1098">
      <w:pPr>
        <w:pStyle w:val="ListParagraph"/>
        <w:numPr>
          <w:ilvl w:val="0"/>
          <w:numId w:val="32"/>
        </w:numPr>
        <w:shd w:val="clear" w:color="auto" w:fill="FFFFFF"/>
        <w:spacing w:before="100" w:after="0" w:line="240" w:lineRule="auto"/>
        <w:ind w:left="851" w:hanging="491"/>
        <w:jc w:val="both"/>
        <w:textAlignment w:val="top"/>
        <w:rPr>
          <w:rFonts w:ascii="Arial" w:eastAsia="Times New Roman" w:hAnsi="Arial" w:cs="Arial"/>
          <w:sz w:val="26"/>
          <w:szCs w:val="26"/>
        </w:rPr>
      </w:pPr>
      <w:r w:rsidRPr="00D62F7E">
        <w:rPr>
          <w:rFonts w:ascii="Arial" w:eastAsia="Times New Roman" w:hAnsi="Arial" w:cs="Arial"/>
          <w:sz w:val="26"/>
          <w:szCs w:val="26"/>
          <w:lang w:val="sq-AL"/>
        </w:rPr>
        <w:t>P</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rkrahja e organizatave joqeveritare, shoqatave, institucioneve akademike, individëve dhe palëve të tjera të rëndësishme në mbrojtjen e barazisë gjinore dukeprononcuar shqetësimet e tyre para organeve vetë-rregulluese ose organeve të tjera të specializuara (p.sh. komisionet etike ose komisionet kundër diskriminimit)</w:t>
      </w:r>
      <w:r w:rsidR="00B036B3" w:rsidRPr="00D62F7E">
        <w:rPr>
          <w:rFonts w:ascii="Arial" w:eastAsia="Times New Roman" w:hAnsi="Arial" w:cs="Arial"/>
          <w:sz w:val="26"/>
          <w:szCs w:val="26"/>
          <w:lang w:val="mk-MK"/>
        </w:rPr>
        <w:t xml:space="preserve"> </w:t>
      </w:r>
    </w:p>
    <w:p w:rsidR="00B036B3" w:rsidRPr="00D62F7E" w:rsidRDefault="00B036B3" w:rsidP="00B036B3">
      <w:pPr>
        <w:pStyle w:val="ListParagraph"/>
        <w:rPr>
          <w:rFonts w:ascii="Arial" w:eastAsia="Times New Roman" w:hAnsi="Arial" w:cs="Arial"/>
          <w:sz w:val="26"/>
          <w:szCs w:val="26"/>
        </w:rPr>
      </w:pPr>
    </w:p>
    <w:p w:rsidR="00CC5ED0" w:rsidRPr="00D62F7E" w:rsidRDefault="00BD1098" w:rsidP="00BD1098">
      <w:pPr>
        <w:pStyle w:val="ListParagraph"/>
        <w:numPr>
          <w:ilvl w:val="0"/>
          <w:numId w:val="32"/>
        </w:numPr>
        <w:shd w:val="clear" w:color="auto" w:fill="FFFFFF"/>
        <w:spacing w:before="100" w:after="0" w:line="240" w:lineRule="auto"/>
        <w:ind w:left="851" w:hanging="491"/>
        <w:jc w:val="both"/>
        <w:textAlignment w:val="top"/>
        <w:rPr>
          <w:rFonts w:ascii="Arial" w:eastAsia="Times New Roman" w:hAnsi="Arial" w:cs="Arial"/>
          <w:sz w:val="26"/>
          <w:szCs w:val="26"/>
        </w:rPr>
      </w:pPr>
      <w:r w:rsidRPr="00D62F7E">
        <w:rPr>
          <w:rFonts w:ascii="Arial" w:eastAsia="Times New Roman" w:hAnsi="Arial" w:cs="Arial"/>
          <w:sz w:val="26"/>
          <w:szCs w:val="26"/>
          <w:lang w:val="sq-AL"/>
        </w:rPr>
        <w:lastRenderedPageBreak/>
        <w:t>Inkurajiomi p</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r azhurnimin e mekanizmave ekzistuese të llogaridhënies dhe zbatimi i tyre efektiv në rastet e shkeljes së barazisë gjinore në sektorin audiovizuel.</w:t>
      </w:r>
    </w:p>
    <w:p w:rsidR="00251D3B" w:rsidRPr="00D62F7E" w:rsidRDefault="00251D3B" w:rsidP="00251D3B">
      <w:pPr>
        <w:pStyle w:val="ListParagraph"/>
        <w:rPr>
          <w:rFonts w:ascii="Arial" w:eastAsia="Times New Roman" w:hAnsi="Arial" w:cs="Arial"/>
          <w:sz w:val="26"/>
          <w:szCs w:val="26"/>
        </w:rPr>
      </w:pPr>
    </w:p>
    <w:p w:rsidR="00251D3B" w:rsidRPr="00D62F7E" w:rsidRDefault="00BD1098" w:rsidP="00BD1098">
      <w:pPr>
        <w:pStyle w:val="ListParagraph"/>
        <w:numPr>
          <w:ilvl w:val="0"/>
          <w:numId w:val="32"/>
        </w:numPr>
        <w:shd w:val="clear" w:color="auto" w:fill="FFFFFF"/>
        <w:spacing w:before="100" w:after="0" w:line="240" w:lineRule="auto"/>
        <w:ind w:left="851" w:hanging="491"/>
        <w:jc w:val="both"/>
        <w:textAlignment w:val="top"/>
        <w:rPr>
          <w:rFonts w:ascii="Arial" w:eastAsia="Times New Roman" w:hAnsi="Arial" w:cs="Arial"/>
          <w:sz w:val="26"/>
          <w:szCs w:val="26"/>
        </w:rPr>
      </w:pPr>
      <w:r w:rsidRPr="00D62F7E">
        <w:rPr>
          <w:rFonts w:ascii="Arial" w:eastAsia="Times New Roman" w:hAnsi="Arial" w:cs="Arial"/>
          <w:sz w:val="26"/>
          <w:szCs w:val="26"/>
          <w:lang w:val="sq-AL"/>
        </w:rPr>
        <w:t>Lehtësimi i krijimit të mekanizmave të rinj të llogaridhënies dhe përgjegjësisë civile në lidhje me barazinë gjinore, për shembull, forumet për debatin publik dhe platformat e hapura në internet dhe jashtë rrjeteve, duke mundësuar shkëmbime të drejtpërdrejta midis qytetarëve.</w:t>
      </w:r>
      <w:r w:rsidR="00251D3B" w:rsidRPr="00D62F7E">
        <w:rPr>
          <w:rFonts w:ascii="Arial" w:eastAsia="Times New Roman" w:hAnsi="Arial" w:cs="Arial"/>
          <w:sz w:val="26"/>
          <w:szCs w:val="26"/>
          <w:lang w:val="mk-MK"/>
        </w:rPr>
        <w:t xml:space="preserve"> </w:t>
      </w:r>
    </w:p>
    <w:p w:rsidR="00251D3B" w:rsidRPr="00D62F7E" w:rsidRDefault="00251D3B" w:rsidP="00251D3B">
      <w:pPr>
        <w:pStyle w:val="ListParagraph"/>
        <w:rPr>
          <w:rFonts w:ascii="Arial" w:eastAsia="Times New Roman" w:hAnsi="Arial" w:cs="Arial"/>
          <w:sz w:val="26"/>
          <w:szCs w:val="26"/>
          <w:lang w:val="mk-MK"/>
        </w:rPr>
      </w:pPr>
    </w:p>
    <w:p w:rsidR="00740361" w:rsidRPr="00D62F7E" w:rsidRDefault="00740361" w:rsidP="00251D3B">
      <w:pPr>
        <w:pStyle w:val="ListParagraph"/>
        <w:rPr>
          <w:rFonts w:ascii="Arial" w:eastAsia="Times New Roman" w:hAnsi="Arial" w:cs="Arial"/>
          <w:sz w:val="26"/>
          <w:szCs w:val="26"/>
          <w:lang w:val="mk-MK"/>
        </w:rPr>
      </w:pPr>
    </w:p>
    <w:p w:rsidR="00CC5ED0" w:rsidRPr="00D62F7E" w:rsidRDefault="00BD1098" w:rsidP="00BD1098">
      <w:pPr>
        <w:shd w:val="clear" w:color="auto" w:fill="FFFFFF"/>
        <w:spacing w:before="100" w:after="0" w:line="240" w:lineRule="auto"/>
        <w:textAlignment w:val="top"/>
        <w:rPr>
          <w:rFonts w:ascii="Arial" w:eastAsia="Times New Roman" w:hAnsi="Arial" w:cs="Arial"/>
          <w:i/>
          <w:iCs/>
          <w:sz w:val="26"/>
          <w:szCs w:val="26"/>
        </w:rPr>
      </w:pPr>
      <w:r w:rsidRPr="00D62F7E">
        <w:rPr>
          <w:rFonts w:ascii="Arial" w:eastAsia="Times New Roman" w:hAnsi="Arial" w:cs="Arial"/>
          <w:i/>
          <w:iCs/>
          <w:sz w:val="26"/>
          <w:szCs w:val="26"/>
          <w:lang w:val="sq-AL"/>
        </w:rPr>
        <w:t xml:space="preserve">Shtesa II ndaj Rekomandimit </w:t>
      </w:r>
      <w:hyperlink r:id="rId12" w:tooltip="Recommendation of the Committee of Ministers to member States on gender equality in the audiovisual sector (Adopted by the Committee of Ministers on 27 September 2017 at the 1295th meeting of the Ministers' Deputies)" w:history="1">
        <w:r w:rsidRPr="00D62F7E">
          <w:rPr>
            <w:rFonts w:ascii="Arial" w:eastAsia="Times New Roman" w:hAnsi="Arial" w:cs="Arial"/>
            <w:i/>
            <w:iCs/>
            <w:sz w:val="26"/>
            <w:szCs w:val="26"/>
            <w:lang w:val="sq-AL"/>
          </w:rPr>
          <w:t>CM/Rec(2017)9</w:t>
        </w:r>
      </w:hyperlink>
    </w:p>
    <w:p w:rsidR="00285407" w:rsidRPr="00D62F7E" w:rsidRDefault="00285407" w:rsidP="00CC5ED0">
      <w:pPr>
        <w:shd w:val="clear" w:color="auto" w:fill="FFFFFF"/>
        <w:spacing w:before="96" w:after="0" w:line="240" w:lineRule="auto"/>
        <w:textAlignment w:val="top"/>
        <w:rPr>
          <w:rFonts w:ascii="Arial" w:eastAsia="Times New Roman" w:hAnsi="Arial" w:cs="Arial"/>
          <w:sz w:val="26"/>
          <w:szCs w:val="26"/>
        </w:rPr>
      </w:pPr>
    </w:p>
    <w:p w:rsidR="00CC5ED0" w:rsidRPr="00D62F7E" w:rsidRDefault="00BD1098" w:rsidP="00BD1098">
      <w:pPr>
        <w:shd w:val="clear" w:color="auto" w:fill="FFFFFF"/>
        <w:spacing w:before="100" w:after="0" w:line="240" w:lineRule="auto"/>
        <w:jc w:val="both"/>
        <w:textAlignment w:val="top"/>
        <w:rPr>
          <w:rFonts w:ascii="Arial" w:eastAsia="Times New Roman" w:hAnsi="Arial" w:cs="Arial"/>
          <w:b/>
          <w:bCs/>
          <w:sz w:val="26"/>
          <w:szCs w:val="26"/>
        </w:rPr>
      </w:pPr>
      <w:r w:rsidRPr="00D62F7E">
        <w:rPr>
          <w:rFonts w:ascii="Arial" w:eastAsia="Times New Roman" w:hAnsi="Arial" w:cs="Arial"/>
          <w:b/>
          <w:bCs/>
          <w:sz w:val="26"/>
          <w:szCs w:val="26"/>
          <w:lang w:val="sq-AL"/>
        </w:rPr>
        <w:t>Metodat e rekomanduara p</w:t>
      </w:r>
      <w:r w:rsidR="00921D49" w:rsidRPr="00D62F7E">
        <w:rPr>
          <w:rFonts w:ascii="Arial" w:eastAsia="Times New Roman" w:hAnsi="Arial" w:cs="Arial"/>
          <w:b/>
          <w:bCs/>
          <w:sz w:val="26"/>
          <w:szCs w:val="26"/>
          <w:lang w:val="sq-AL"/>
        </w:rPr>
        <w:t>ë</w:t>
      </w:r>
      <w:r w:rsidRPr="00D62F7E">
        <w:rPr>
          <w:rFonts w:ascii="Arial" w:eastAsia="Times New Roman" w:hAnsi="Arial" w:cs="Arial"/>
          <w:b/>
          <w:bCs/>
          <w:sz w:val="26"/>
          <w:szCs w:val="26"/>
          <w:lang w:val="sq-AL"/>
        </w:rPr>
        <w:t>r p</w:t>
      </w:r>
      <w:r w:rsidR="00921D49" w:rsidRPr="00D62F7E">
        <w:rPr>
          <w:rFonts w:ascii="Arial" w:eastAsia="Times New Roman" w:hAnsi="Arial" w:cs="Arial"/>
          <w:b/>
          <w:bCs/>
          <w:sz w:val="26"/>
          <w:szCs w:val="26"/>
          <w:lang w:val="sq-AL"/>
        </w:rPr>
        <w:t>ë</w:t>
      </w:r>
      <w:r w:rsidRPr="00D62F7E">
        <w:rPr>
          <w:rFonts w:ascii="Arial" w:eastAsia="Times New Roman" w:hAnsi="Arial" w:cs="Arial"/>
          <w:b/>
          <w:bCs/>
          <w:sz w:val="26"/>
          <w:szCs w:val="26"/>
          <w:lang w:val="sq-AL"/>
        </w:rPr>
        <w:t>rcjellje dhe indikator</w:t>
      </w:r>
      <w:r w:rsidR="00921D49" w:rsidRPr="00D62F7E">
        <w:rPr>
          <w:rFonts w:ascii="Arial" w:eastAsia="Times New Roman" w:hAnsi="Arial" w:cs="Arial"/>
          <w:b/>
          <w:bCs/>
          <w:sz w:val="26"/>
          <w:szCs w:val="26"/>
          <w:lang w:val="sq-AL"/>
        </w:rPr>
        <w:t>ë</w:t>
      </w:r>
      <w:r w:rsidRPr="00D62F7E">
        <w:rPr>
          <w:rFonts w:ascii="Arial" w:eastAsia="Times New Roman" w:hAnsi="Arial" w:cs="Arial"/>
          <w:b/>
          <w:bCs/>
          <w:sz w:val="26"/>
          <w:szCs w:val="26"/>
          <w:lang w:val="sq-AL"/>
        </w:rPr>
        <w:t>t e suksesit</w:t>
      </w:r>
    </w:p>
    <w:p w:rsidR="00285407" w:rsidRPr="00D62F7E" w:rsidRDefault="00285407" w:rsidP="00285407">
      <w:pPr>
        <w:shd w:val="clear" w:color="auto" w:fill="FFFFFF"/>
        <w:spacing w:before="96" w:after="0" w:line="240" w:lineRule="auto"/>
        <w:jc w:val="both"/>
        <w:textAlignment w:val="top"/>
        <w:rPr>
          <w:rFonts w:ascii="Arial" w:eastAsia="Times New Roman" w:hAnsi="Arial" w:cs="Arial"/>
          <w:sz w:val="26"/>
          <w:szCs w:val="26"/>
        </w:rPr>
      </w:pPr>
    </w:p>
    <w:p w:rsidR="00CC5ED0" w:rsidRPr="00D62F7E" w:rsidRDefault="00BD1098" w:rsidP="00BD1098">
      <w:pPr>
        <w:shd w:val="clear" w:color="auto" w:fill="FFFFFF"/>
        <w:spacing w:before="100" w:after="0" w:line="240" w:lineRule="auto"/>
        <w:textAlignment w:val="top"/>
        <w:rPr>
          <w:rFonts w:ascii="Arial" w:eastAsia="Times New Roman" w:hAnsi="Arial" w:cs="Arial"/>
          <w:b/>
          <w:bCs/>
          <w:sz w:val="26"/>
          <w:szCs w:val="26"/>
          <w:lang w:val="mk-MK"/>
        </w:rPr>
      </w:pPr>
      <w:r w:rsidRPr="00D62F7E">
        <w:rPr>
          <w:rFonts w:ascii="Arial" w:eastAsia="Times New Roman" w:hAnsi="Arial" w:cs="Arial"/>
          <w:b/>
          <w:bCs/>
          <w:sz w:val="26"/>
          <w:szCs w:val="26"/>
          <w:highlight w:val="yellow"/>
          <w:lang w:val="sq-AL"/>
        </w:rPr>
        <w:t>Metodat p</w:t>
      </w:r>
      <w:r w:rsidR="00921D49" w:rsidRPr="00D62F7E">
        <w:rPr>
          <w:rFonts w:ascii="Arial" w:eastAsia="Times New Roman" w:hAnsi="Arial" w:cs="Arial"/>
          <w:b/>
          <w:bCs/>
          <w:sz w:val="26"/>
          <w:szCs w:val="26"/>
          <w:highlight w:val="yellow"/>
          <w:lang w:val="sq-AL"/>
        </w:rPr>
        <w:t>ë</w:t>
      </w:r>
      <w:r w:rsidRPr="00D62F7E">
        <w:rPr>
          <w:rFonts w:ascii="Arial" w:eastAsia="Times New Roman" w:hAnsi="Arial" w:cs="Arial"/>
          <w:b/>
          <w:bCs/>
          <w:sz w:val="26"/>
          <w:szCs w:val="26"/>
          <w:highlight w:val="yellow"/>
          <w:lang w:val="sq-AL"/>
        </w:rPr>
        <w:t>r p</w:t>
      </w:r>
      <w:r w:rsidR="00921D49" w:rsidRPr="00D62F7E">
        <w:rPr>
          <w:rFonts w:ascii="Arial" w:eastAsia="Times New Roman" w:hAnsi="Arial" w:cs="Arial"/>
          <w:b/>
          <w:bCs/>
          <w:sz w:val="26"/>
          <w:szCs w:val="26"/>
          <w:highlight w:val="yellow"/>
          <w:lang w:val="sq-AL"/>
        </w:rPr>
        <w:t>ë</w:t>
      </w:r>
      <w:r w:rsidRPr="00D62F7E">
        <w:rPr>
          <w:rFonts w:ascii="Arial" w:eastAsia="Times New Roman" w:hAnsi="Arial" w:cs="Arial"/>
          <w:b/>
          <w:bCs/>
          <w:sz w:val="26"/>
          <w:szCs w:val="26"/>
          <w:highlight w:val="yellow"/>
          <w:lang w:val="sq-AL"/>
        </w:rPr>
        <w:t>rcjellje</w:t>
      </w:r>
    </w:p>
    <w:p w:rsidR="00285407" w:rsidRPr="00D62F7E" w:rsidRDefault="00285407" w:rsidP="00CC5ED0">
      <w:pPr>
        <w:shd w:val="clear" w:color="auto" w:fill="FFFFFF"/>
        <w:spacing w:before="96" w:after="0" w:line="240" w:lineRule="auto"/>
        <w:textAlignment w:val="top"/>
        <w:rPr>
          <w:rFonts w:ascii="Arial" w:eastAsia="Times New Roman" w:hAnsi="Arial" w:cs="Arial"/>
          <w:sz w:val="26"/>
          <w:szCs w:val="26"/>
        </w:rPr>
      </w:pPr>
    </w:p>
    <w:p w:rsidR="00CC5ED0" w:rsidRPr="00D62F7E" w:rsidRDefault="00BD1098" w:rsidP="00BD1098">
      <w:pPr>
        <w:shd w:val="clear" w:color="auto" w:fill="FFFFFF"/>
        <w:spacing w:before="100" w:after="0" w:line="240" w:lineRule="auto"/>
        <w:jc w:val="both"/>
        <w:textAlignment w:val="top"/>
        <w:rPr>
          <w:rFonts w:ascii="Arial" w:eastAsia="Times New Roman" w:hAnsi="Arial" w:cs="Arial"/>
          <w:sz w:val="26"/>
          <w:szCs w:val="26"/>
        </w:rPr>
      </w:pPr>
      <w:r w:rsidRPr="00D62F7E">
        <w:rPr>
          <w:rFonts w:ascii="Arial" w:eastAsia="Times New Roman" w:hAnsi="Arial" w:cs="Arial"/>
          <w:sz w:val="26"/>
          <w:szCs w:val="26"/>
          <w:lang w:val="sq-AL"/>
        </w:rPr>
        <w:t>Krahas pikave t</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dh</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na m</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lart</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vendet an</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tare thirren q</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t</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inkurajojn</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k</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to trupa n</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vijim p</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r t</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p</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rcjell</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barazin</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gjinore n</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sektorin evropian audiovizuel.</w:t>
      </w:r>
    </w:p>
    <w:p w:rsidR="00CC5ED0" w:rsidRPr="00D62F7E" w:rsidRDefault="00BD1098" w:rsidP="00BD1098">
      <w:pPr>
        <w:numPr>
          <w:ilvl w:val="0"/>
          <w:numId w:val="1"/>
        </w:numPr>
        <w:shd w:val="clear" w:color="auto" w:fill="FFFFFF"/>
        <w:spacing w:before="100" w:beforeAutospacing="1" w:after="100" w:afterAutospacing="1" w:line="400" w:lineRule="atLeast"/>
        <w:jc w:val="both"/>
        <w:textAlignment w:val="top"/>
        <w:rPr>
          <w:rFonts w:ascii="Arial" w:eastAsia="Times New Roman" w:hAnsi="Arial" w:cs="Arial"/>
          <w:sz w:val="26"/>
          <w:szCs w:val="26"/>
        </w:rPr>
      </w:pPr>
      <w:r w:rsidRPr="00D62F7E">
        <w:rPr>
          <w:rFonts w:ascii="Arial" w:eastAsia="Times New Roman" w:hAnsi="Arial" w:cs="Arial"/>
          <w:sz w:val="26"/>
          <w:szCs w:val="26"/>
          <w:lang w:val="sq-AL"/>
        </w:rPr>
        <w:t>Institucionet mbinacionale, nacionale dhe rajonale rregullatore, fondet, agjencitë, festivalet, shërbimet publike të transmetimit dhe shërbimet audiovizuele duhet të kontribuojnë në grumbullimin e të dhënave, të angazhohen në publikimin e këtyre të dhënave dhe të miratojnë masa në bazë të njohurive me institucionet rregullatore, kombëtare dhe rajonale synojnë të arrijnë barazinë gjinore dhe dukshmërinë gjinore t</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grave.</w:t>
      </w:r>
      <w:r w:rsidR="00C24426" w:rsidRPr="00D62F7E">
        <w:rPr>
          <w:rFonts w:ascii="Arial" w:eastAsia="Times New Roman" w:hAnsi="Arial" w:cs="Arial"/>
          <w:sz w:val="26"/>
          <w:szCs w:val="26"/>
          <w:lang w:val="mk-MK"/>
        </w:rPr>
        <w:t xml:space="preserve"> </w:t>
      </w:r>
    </w:p>
    <w:p w:rsidR="00CC5ED0" w:rsidRPr="00D62F7E" w:rsidRDefault="00BD1098" w:rsidP="00BD1098">
      <w:pPr>
        <w:numPr>
          <w:ilvl w:val="0"/>
          <w:numId w:val="2"/>
        </w:numPr>
        <w:shd w:val="clear" w:color="auto" w:fill="FFFFFF"/>
        <w:spacing w:before="100" w:beforeAutospacing="1" w:after="100" w:afterAutospacing="1" w:line="400" w:lineRule="atLeast"/>
        <w:jc w:val="both"/>
        <w:textAlignment w:val="top"/>
        <w:rPr>
          <w:rFonts w:ascii="Arial" w:eastAsia="Times New Roman" w:hAnsi="Arial" w:cs="Arial"/>
          <w:sz w:val="26"/>
          <w:szCs w:val="26"/>
        </w:rPr>
      </w:pPr>
      <w:r w:rsidRPr="00D62F7E">
        <w:rPr>
          <w:rFonts w:ascii="Arial" w:eastAsia="Times New Roman" w:hAnsi="Arial" w:cs="Arial"/>
          <w:sz w:val="26"/>
          <w:szCs w:val="26"/>
          <w:lang w:val="sq-AL"/>
        </w:rPr>
        <w:t>Organizatave evropiane q</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i p</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rfaq</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sojn</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trupat e sektorit publik (siç jan</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Bashkimi Evropian p</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r radiodifuzion European Broadcasting Union – EBU) Drejtor</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t e agjencive filmike evropiane European Film Agency Directors–EFADs) dhe Sine- Regio (Cine-Regio)) si dhe organizatave t</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tjera, p</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rfaq</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sues t</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k</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saj veprimtarie ju rekomandohet:</w:t>
      </w:r>
      <w:r w:rsidR="00AB0CDC" w:rsidRPr="00D62F7E">
        <w:rPr>
          <w:rFonts w:ascii="Arial" w:eastAsia="Times New Roman" w:hAnsi="Arial" w:cs="Arial"/>
          <w:sz w:val="26"/>
          <w:szCs w:val="26"/>
          <w:lang w:val="mk-MK"/>
        </w:rPr>
        <w:t xml:space="preserve"> </w:t>
      </w:r>
    </w:p>
    <w:p w:rsidR="000372A6" w:rsidRPr="00D62F7E" w:rsidRDefault="00BD1098" w:rsidP="00BD1098">
      <w:pPr>
        <w:shd w:val="clear" w:color="auto" w:fill="FFFFFF"/>
        <w:spacing w:before="100" w:after="0" w:line="240" w:lineRule="auto"/>
        <w:ind w:left="2160" w:hanging="720"/>
        <w:jc w:val="both"/>
        <w:textAlignment w:val="top"/>
        <w:rPr>
          <w:rFonts w:ascii="Arial" w:eastAsia="Times New Roman" w:hAnsi="Arial" w:cs="Arial"/>
          <w:sz w:val="26"/>
          <w:szCs w:val="26"/>
        </w:rPr>
      </w:pPr>
      <w:r w:rsidRPr="00D62F7E">
        <w:rPr>
          <w:rFonts w:ascii="Arial" w:eastAsia="Times New Roman" w:hAnsi="Arial" w:cs="Arial"/>
          <w:i/>
          <w:iCs/>
          <w:sz w:val="26"/>
          <w:szCs w:val="26"/>
          <w:lang w:val="sq-AL"/>
        </w:rPr>
        <w:t>a.</w:t>
      </w:r>
      <w:r w:rsidR="000372A6" w:rsidRPr="00D62F7E">
        <w:rPr>
          <w:rFonts w:ascii="Arial" w:eastAsia="Times New Roman" w:hAnsi="Arial" w:cs="Arial"/>
          <w:i/>
          <w:iCs/>
          <w:sz w:val="26"/>
          <w:szCs w:val="26"/>
        </w:rPr>
        <w:tab/>
      </w:r>
      <w:r w:rsidRPr="00D62F7E">
        <w:rPr>
          <w:rFonts w:ascii="Arial" w:eastAsia="Times New Roman" w:hAnsi="Arial" w:cs="Arial"/>
          <w:sz w:val="26"/>
          <w:szCs w:val="26"/>
          <w:lang w:val="sq-AL"/>
        </w:rPr>
        <w:t>t</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marrin n</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j qasje t</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p</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rbashk</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t ndaj mbledhjes s</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t</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dh</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nave kuantitative dhe kualitative p</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r barazin</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gjinore;</w:t>
      </w:r>
    </w:p>
    <w:p w:rsidR="000372A6" w:rsidRPr="00D62F7E" w:rsidRDefault="00BD1098" w:rsidP="00BD1098">
      <w:pPr>
        <w:shd w:val="clear" w:color="auto" w:fill="FFFFFF"/>
        <w:spacing w:before="100" w:after="0" w:line="240" w:lineRule="auto"/>
        <w:ind w:left="2160" w:hanging="720"/>
        <w:jc w:val="both"/>
        <w:textAlignment w:val="top"/>
        <w:rPr>
          <w:rFonts w:ascii="Arial" w:eastAsia="Times New Roman" w:hAnsi="Arial" w:cs="Arial"/>
          <w:sz w:val="26"/>
          <w:szCs w:val="26"/>
        </w:rPr>
      </w:pPr>
      <w:r w:rsidRPr="00D62F7E">
        <w:rPr>
          <w:rFonts w:ascii="Arial" w:eastAsia="Times New Roman" w:hAnsi="Arial" w:cs="Arial"/>
          <w:i/>
          <w:iCs/>
          <w:sz w:val="26"/>
          <w:szCs w:val="26"/>
          <w:lang w:val="sq-AL"/>
        </w:rPr>
        <w:t>b.</w:t>
      </w:r>
      <w:r w:rsidR="000372A6" w:rsidRPr="00D62F7E">
        <w:rPr>
          <w:rFonts w:ascii="Arial" w:eastAsia="Times New Roman" w:hAnsi="Arial" w:cs="Arial"/>
          <w:i/>
          <w:iCs/>
          <w:sz w:val="26"/>
          <w:szCs w:val="26"/>
          <w:lang w:val="mk-MK"/>
        </w:rPr>
        <w:t xml:space="preserve"> </w:t>
      </w:r>
      <w:r w:rsidR="000372A6" w:rsidRPr="00D62F7E">
        <w:rPr>
          <w:rFonts w:ascii="Arial" w:eastAsia="Times New Roman" w:hAnsi="Arial" w:cs="Arial"/>
          <w:i/>
          <w:iCs/>
          <w:sz w:val="26"/>
          <w:szCs w:val="26"/>
          <w:lang w:val="mk-MK"/>
        </w:rPr>
        <w:tab/>
      </w:r>
      <w:r w:rsidRPr="00D62F7E">
        <w:rPr>
          <w:rFonts w:ascii="Arial" w:eastAsia="Times New Roman" w:hAnsi="Arial" w:cs="Arial"/>
          <w:iCs/>
          <w:sz w:val="26"/>
          <w:szCs w:val="26"/>
          <w:lang w:val="sq-AL"/>
        </w:rPr>
        <w:t>ta arrijn</w:t>
      </w:r>
      <w:r w:rsidR="00921D49" w:rsidRPr="00D62F7E">
        <w:rPr>
          <w:rFonts w:ascii="Arial" w:eastAsia="Times New Roman" w:hAnsi="Arial" w:cs="Arial"/>
          <w:iCs/>
          <w:sz w:val="26"/>
          <w:szCs w:val="26"/>
          <w:lang w:val="sq-AL"/>
        </w:rPr>
        <w:t>ë</w:t>
      </w:r>
      <w:r w:rsidRPr="00D62F7E">
        <w:rPr>
          <w:rFonts w:ascii="Arial" w:eastAsia="Times New Roman" w:hAnsi="Arial" w:cs="Arial"/>
          <w:iCs/>
          <w:sz w:val="26"/>
          <w:szCs w:val="26"/>
          <w:lang w:val="sq-AL"/>
        </w:rPr>
        <w:t xml:space="preserve"> k</w:t>
      </w:r>
      <w:r w:rsidR="00921D49" w:rsidRPr="00D62F7E">
        <w:rPr>
          <w:rFonts w:ascii="Arial" w:eastAsia="Times New Roman" w:hAnsi="Arial" w:cs="Arial"/>
          <w:iCs/>
          <w:sz w:val="26"/>
          <w:szCs w:val="26"/>
          <w:lang w:val="sq-AL"/>
        </w:rPr>
        <w:t>ë</w:t>
      </w:r>
      <w:r w:rsidRPr="00D62F7E">
        <w:rPr>
          <w:rFonts w:ascii="Arial" w:eastAsia="Times New Roman" w:hAnsi="Arial" w:cs="Arial"/>
          <w:iCs/>
          <w:sz w:val="26"/>
          <w:szCs w:val="26"/>
          <w:lang w:val="sq-AL"/>
        </w:rPr>
        <w:t>t</w:t>
      </w:r>
      <w:r w:rsidR="00921D49" w:rsidRPr="00D62F7E">
        <w:rPr>
          <w:rFonts w:ascii="Arial" w:eastAsia="Times New Roman" w:hAnsi="Arial" w:cs="Arial"/>
          <w:iCs/>
          <w:sz w:val="26"/>
          <w:szCs w:val="26"/>
          <w:lang w:val="sq-AL"/>
        </w:rPr>
        <w:t>ë</w:t>
      </w:r>
      <w:r w:rsidRPr="00D62F7E">
        <w:rPr>
          <w:rFonts w:ascii="Arial" w:eastAsia="Times New Roman" w:hAnsi="Arial" w:cs="Arial"/>
          <w:iCs/>
          <w:sz w:val="26"/>
          <w:szCs w:val="26"/>
          <w:lang w:val="sq-AL"/>
        </w:rPr>
        <w:t xml:space="preserve"> p</w:t>
      </w:r>
      <w:r w:rsidR="00921D49" w:rsidRPr="00D62F7E">
        <w:rPr>
          <w:rFonts w:ascii="Arial" w:eastAsia="Times New Roman" w:hAnsi="Arial" w:cs="Arial"/>
          <w:iCs/>
          <w:sz w:val="26"/>
          <w:szCs w:val="26"/>
          <w:lang w:val="sq-AL"/>
        </w:rPr>
        <w:t>ë</w:t>
      </w:r>
      <w:r w:rsidRPr="00D62F7E">
        <w:rPr>
          <w:rFonts w:ascii="Arial" w:eastAsia="Times New Roman" w:hAnsi="Arial" w:cs="Arial"/>
          <w:iCs/>
          <w:sz w:val="26"/>
          <w:szCs w:val="26"/>
          <w:lang w:val="sq-AL"/>
        </w:rPr>
        <w:t>rmes indikator</w:t>
      </w:r>
      <w:r w:rsidR="00921D49" w:rsidRPr="00D62F7E">
        <w:rPr>
          <w:rFonts w:ascii="Arial" w:eastAsia="Times New Roman" w:hAnsi="Arial" w:cs="Arial"/>
          <w:iCs/>
          <w:sz w:val="26"/>
          <w:szCs w:val="26"/>
          <w:lang w:val="sq-AL"/>
        </w:rPr>
        <w:t>ë</w:t>
      </w:r>
      <w:r w:rsidRPr="00D62F7E">
        <w:rPr>
          <w:rFonts w:ascii="Arial" w:eastAsia="Times New Roman" w:hAnsi="Arial" w:cs="Arial"/>
          <w:iCs/>
          <w:sz w:val="26"/>
          <w:szCs w:val="26"/>
          <w:lang w:val="sq-AL"/>
        </w:rPr>
        <w:t>ve t</w:t>
      </w:r>
      <w:r w:rsidR="00921D49" w:rsidRPr="00D62F7E">
        <w:rPr>
          <w:rFonts w:ascii="Arial" w:eastAsia="Times New Roman" w:hAnsi="Arial" w:cs="Arial"/>
          <w:iCs/>
          <w:sz w:val="26"/>
          <w:szCs w:val="26"/>
          <w:lang w:val="sq-AL"/>
        </w:rPr>
        <w:t>ë</w:t>
      </w:r>
      <w:r w:rsidRPr="00D62F7E">
        <w:rPr>
          <w:rFonts w:ascii="Arial" w:eastAsia="Times New Roman" w:hAnsi="Arial" w:cs="Arial"/>
          <w:iCs/>
          <w:sz w:val="26"/>
          <w:szCs w:val="26"/>
          <w:lang w:val="sq-AL"/>
        </w:rPr>
        <w:t xml:space="preserve"> p</w:t>
      </w:r>
      <w:r w:rsidR="00921D49" w:rsidRPr="00D62F7E">
        <w:rPr>
          <w:rFonts w:ascii="Arial" w:eastAsia="Times New Roman" w:hAnsi="Arial" w:cs="Arial"/>
          <w:iCs/>
          <w:sz w:val="26"/>
          <w:szCs w:val="26"/>
          <w:lang w:val="sq-AL"/>
        </w:rPr>
        <w:t>ë</w:t>
      </w:r>
      <w:r w:rsidRPr="00D62F7E">
        <w:rPr>
          <w:rFonts w:ascii="Arial" w:eastAsia="Times New Roman" w:hAnsi="Arial" w:cs="Arial"/>
          <w:iCs/>
          <w:sz w:val="26"/>
          <w:szCs w:val="26"/>
          <w:lang w:val="sq-AL"/>
        </w:rPr>
        <w:t>rbashk</w:t>
      </w:r>
      <w:r w:rsidR="00921D49" w:rsidRPr="00D62F7E">
        <w:rPr>
          <w:rFonts w:ascii="Arial" w:eastAsia="Times New Roman" w:hAnsi="Arial" w:cs="Arial"/>
          <w:iCs/>
          <w:sz w:val="26"/>
          <w:szCs w:val="26"/>
          <w:lang w:val="sq-AL"/>
        </w:rPr>
        <w:t>ë</w:t>
      </w:r>
      <w:r w:rsidRPr="00D62F7E">
        <w:rPr>
          <w:rFonts w:ascii="Arial" w:eastAsia="Times New Roman" w:hAnsi="Arial" w:cs="Arial"/>
          <w:iCs/>
          <w:sz w:val="26"/>
          <w:szCs w:val="26"/>
          <w:lang w:val="sq-AL"/>
        </w:rPr>
        <w:t>t si ato q</w:t>
      </w:r>
      <w:r w:rsidR="00921D49" w:rsidRPr="00D62F7E">
        <w:rPr>
          <w:rFonts w:ascii="Arial" w:eastAsia="Times New Roman" w:hAnsi="Arial" w:cs="Arial"/>
          <w:iCs/>
          <w:sz w:val="26"/>
          <w:szCs w:val="26"/>
          <w:lang w:val="sq-AL"/>
        </w:rPr>
        <w:t>ë</w:t>
      </w:r>
      <w:r w:rsidRPr="00D62F7E">
        <w:rPr>
          <w:rFonts w:ascii="Arial" w:eastAsia="Times New Roman" w:hAnsi="Arial" w:cs="Arial"/>
          <w:iCs/>
          <w:sz w:val="26"/>
          <w:szCs w:val="26"/>
          <w:lang w:val="sq-AL"/>
        </w:rPr>
        <w:t xml:space="preserve"> jan</w:t>
      </w:r>
      <w:r w:rsidR="00921D49" w:rsidRPr="00D62F7E">
        <w:rPr>
          <w:rFonts w:ascii="Arial" w:eastAsia="Times New Roman" w:hAnsi="Arial" w:cs="Arial"/>
          <w:iCs/>
          <w:sz w:val="26"/>
          <w:szCs w:val="26"/>
          <w:lang w:val="sq-AL"/>
        </w:rPr>
        <w:t>ë</w:t>
      </w:r>
      <w:r w:rsidRPr="00D62F7E">
        <w:rPr>
          <w:rFonts w:ascii="Arial" w:eastAsia="Times New Roman" w:hAnsi="Arial" w:cs="Arial"/>
          <w:iCs/>
          <w:sz w:val="26"/>
          <w:szCs w:val="26"/>
          <w:lang w:val="sq-AL"/>
        </w:rPr>
        <w:t xml:space="preserve"> potencuar m</w:t>
      </w:r>
      <w:r w:rsidR="00921D49" w:rsidRPr="00D62F7E">
        <w:rPr>
          <w:rFonts w:ascii="Arial" w:eastAsia="Times New Roman" w:hAnsi="Arial" w:cs="Arial"/>
          <w:iCs/>
          <w:sz w:val="26"/>
          <w:szCs w:val="26"/>
          <w:lang w:val="sq-AL"/>
        </w:rPr>
        <w:t>ë</w:t>
      </w:r>
      <w:r w:rsidRPr="00D62F7E">
        <w:rPr>
          <w:rFonts w:ascii="Arial" w:eastAsia="Times New Roman" w:hAnsi="Arial" w:cs="Arial"/>
          <w:iCs/>
          <w:sz w:val="26"/>
          <w:szCs w:val="26"/>
          <w:lang w:val="sq-AL"/>
        </w:rPr>
        <w:t xml:space="preserve"> posht</w:t>
      </w:r>
      <w:r w:rsidR="00921D49" w:rsidRPr="00D62F7E">
        <w:rPr>
          <w:rFonts w:ascii="Arial" w:eastAsia="Times New Roman" w:hAnsi="Arial" w:cs="Arial"/>
          <w:iCs/>
          <w:sz w:val="26"/>
          <w:szCs w:val="26"/>
          <w:lang w:val="sq-AL"/>
        </w:rPr>
        <w:t>ë</w:t>
      </w:r>
      <w:r w:rsidRPr="00D62F7E">
        <w:rPr>
          <w:rFonts w:ascii="Arial" w:eastAsia="Times New Roman" w:hAnsi="Arial" w:cs="Arial"/>
          <w:iCs/>
          <w:sz w:val="26"/>
          <w:szCs w:val="26"/>
          <w:lang w:val="sq-AL"/>
        </w:rPr>
        <w:t>, duke shfryt</w:t>
      </w:r>
      <w:r w:rsidR="00921D49" w:rsidRPr="00D62F7E">
        <w:rPr>
          <w:rFonts w:ascii="Arial" w:eastAsia="Times New Roman" w:hAnsi="Arial" w:cs="Arial"/>
          <w:iCs/>
          <w:sz w:val="26"/>
          <w:szCs w:val="26"/>
          <w:lang w:val="sq-AL"/>
        </w:rPr>
        <w:t>ë</w:t>
      </w:r>
      <w:r w:rsidRPr="00D62F7E">
        <w:rPr>
          <w:rFonts w:ascii="Arial" w:eastAsia="Times New Roman" w:hAnsi="Arial" w:cs="Arial"/>
          <w:iCs/>
          <w:sz w:val="26"/>
          <w:szCs w:val="26"/>
          <w:lang w:val="sq-AL"/>
        </w:rPr>
        <w:t>zuar p</w:t>
      </w:r>
      <w:r w:rsidR="00921D49" w:rsidRPr="00D62F7E">
        <w:rPr>
          <w:rFonts w:ascii="Arial" w:eastAsia="Times New Roman" w:hAnsi="Arial" w:cs="Arial"/>
          <w:iCs/>
          <w:sz w:val="26"/>
          <w:szCs w:val="26"/>
          <w:lang w:val="sq-AL"/>
        </w:rPr>
        <w:t>ë</w:t>
      </w:r>
      <w:r w:rsidRPr="00D62F7E">
        <w:rPr>
          <w:rFonts w:ascii="Arial" w:eastAsia="Times New Roman" w:hAnsi="Arial" w:cs="Arial"/>
          <w:iCs/>
          <w:sz w:val="26"/>
          <w:szCs w:val="26"/>
          <w:lang w:val="sq-AL"/>
        </w:rPr>
        <w:t>rmbledhje t</w:t>
      </w:r>
      <w:r w:rsidR="00921D49" w:rsidRPr="00D62F7E">
        <w:rPr>
          <w:rFonts w:ascii="Arial" w:eastAsia="Times New Roman" w:hAnsi="Arial" w:cs="Arial"/>
          <w:iCs/>
          <w:sz w:val="26"/>
          <w:szCs w:val="26"/>
          <w:lang w:val="sq-AL"/>
        </w:rPr>
        <w:t>ë</w:t>
      </w:r>
      <w:r w:rsidRPr="00D62F7E">
        <w:rPr>
          <w:rFonts w:ascii="Arial" w:eastAsia="Times New Roman" w:hAnsi="Arial" w:cs="Arial"/>
          <w:iCs/>
          <w:sz w:val="26"/>
          <w:szCs w:val="26"/>
          <w:lang w:val="sq-AL"/>
        </w:rPr>
        <w:t xml:space="preserve"> standardizuara t</w:t>
      </w:r>
      <w:r w:rsidR="00921D49" w:rsidRPr="00D62F7E">
        <w:rPr>
          <w:rFonts w:ascii="Arial" w:eastAsia="Times New Roman" w:hAnsi="Arial" w:cs="Arial"/>
          <w:iCs/>
          <w:sz w:val="26"/>
          <w:szCs w:val="26"/>
          <w:lang w:val="sq-AL"/>
        </w:rPr>
        <w:t>ë</w:t>
      </w:r>
      <w:r w:rsidRPr="00D62F7E">
        <w:rPr>
          <w:rFonts w:ascii="Arial" w:eastAsia="Times New Roman" w:hAnsi="Arial" w:cs="Arial"/>
          <w:iCs/>
          <w:sz w:val="26"/>
          <w:szCs w:val="26"/>
          <w:lang w:val="sq-AL"/>
        </w:rPr>
        <w:t xml:space="preserve"> t</w:t>
      </w:r>
      <w:r w:rsidR="00921D49" w:rsidRPr="00D62F7E">
        <w:rPr>
          <w:rFonts w:ascii="Arial" w:eastAsia="Times New Roman" w:hAnsi="Arial" w:cs="Arial"/>
          <w:iCs/>
          <w:sz w:val="26"/>
          <w:szCs w:val="26"/>
          <w:lang w:val="sq-AL"/>
        </w:rPr>
        <w:t>ë</w:t>
      </w:r>
      <w:r w:rsidRPr="00D62F7E">
        <w:rPr>
          <w:rFonts w:ascii="Arial" w:eastAsia="Times New Roman" w:hAnsi="Arial" w:cs="Arial"/>
          <w:iCs/>
          <w:sz w:val="26"/>
          <w:szCs w:val="26"/>
          <w:lang w:val="sq-AL"/>
        </w:rPr>
        <w:t xml:space="preserve"> dh</w:t>
      </w:r>
      <w:r w:rsidR="00921D49" w:rsidRPr="00D62F7E">
        <w:rPr>
          <w:rFonts w:ascii="Arial" w:eastAsia="Times New Roman" w:hAnsi="Arial" w:cs="Arial"/>
          <w:iCs/>
          <w:sz w:val="26"/>
          <w:szCs w:val="26"/>
          <w:lang w:val="sq-AL"/>
        </w:rPr>
        <w:t>ë</w:t>
      </w:r>
      <w:r w:rsidRPr="00D62F7E">
        <w:rPr>
          <w:rFonts w:ascii="Arial" w:eastAsia="Times New Roman" w:hAnsi="Arial" w:cs="Arial"/>
          <w:iCs/>
          <w:sz w:val="26"/>
          <w:szCs w:val="26"/>
          <w:lang w:val="sq-AL"/>
        </w:rPr>
        <w:t>nave;</w:t>
      </w:r>
      <w:r w:rsidR="000372A6" w:rsidRPr="00D62F7E">
        <w:rPr>
          <w:rFonts w:ascii="Arial" w:eastAsia="Times New Roman" w:hAnsi="Arial" w:cs="Arial"/>
          <w:sz w:val="26"/>
          <w:szCs w:val="26"/>
        </w:rPr>
        <w:tab/>
      </w:r>
    </w:p>
    <w:p w:rsidR="008A5DBC" w:rsidRPr="00D62F7E" w:rsidRDefault="00BD1098" w:rsidP="00BD1098">
      <w:pPr>
        <w:shd w:val="clear" w:color="auto" w:fill="FFFFFF"/>
        <w:spacing w:before="100" w:after="0" w:line="240" w:lineRule="auto"/>
        <w:ind w:left="2160" w:hanging="720"/>
        <w:jc w:val="both"/>
        <w:textAlignment w:val="top"/>
        <w:rPr>
          <w:rFonts w:ascii="Arial" w:eastAsia="Times New Roman" w:hAnsi="Arial" w:cs="Arial"/>
          <w:sz w:val="26"/>
          <w:szCs w:val="26"/>
        </w:rPr>
      </w:pPr>
      <w:r w:rsidRPr="00D62F7E">
        <w:rPr>
          <w:rFonts w:ascii="Arial" w:eastAsia="Times New Roman" w:hAnsi="Arial" w:cs="Arial"/>
          <w:i/>
          <w:iCs/>
          <w:sz w:val="26"/>
          <w:szCs w:val="26"/>
          <w:lang w:val="sq-AL"/>
        </w:rPr>
        <w:lastRenderedPageBreak/>
        <w:t xml:space="preserve">v. </w:t>
      </w:r>
      <w:r w:rsidR="000372A6" w:rsidRPr="00D62F7E">
        <w:rPr>
          <w:rFonts w:ascii="Arial" w:eastAsia="Times New Roman" w:hAnsi="Arial" w:cs="Arial"/>
          <w:i/>
          <w:iCs/>
          <w:sz w:val="26"/>
          <w:szCs w:val="26"/>
          <w:lang w:val="mk-MK"/>
        </w:rPr>
        <w:t xml:space="preserve"> </w:t>
      </w:r>
      <w:r w:rsidR="000372A6" w:rsidRPr="00D62F7E">
        <w:rPr>
          <w:rFonts w:ascii="Arial" w:eastAsia="Times New Roman" w:hAnsi="Arial" w:cs="Arial"/>
          <w:i/>
          <w:iCs/>
          <w:sz w:val="26"/>
          <w:szCs w:val="26"/>
          <w:lang w:val="mk-MK"/>
        </w:rPr>
        <w:tab/>
      </w:r>
      <w:r w:rsidRPr="00D62F7E">
        <w:rPr>
          <w:rFonts w:ascii="Arial" w:eastAsia="Times New Roman" w:hAnsi="Arial" w:cs="Arial"/>
          <w:sz w:val="26"/>
          <w:szCs w:val="26"/>
          <w:lang w:val="sq-AL"/>
        </w:rPr>
        <w:t>t</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obligohen p</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r publikimin e k</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tyre t</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dh</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nave n</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baz</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t</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rregukllt me q</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llim q</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t</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p</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rcillen trendet dhe p</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rparimi;</w:t>
      </w:r>
    </w:p>
    <w:p w:rsidR="00CC5ED0" w:rsidRPr="00D62F7E" w:rsidRDefault="00BD1098" w:rsidP="00BD1098">
      <w:pPr>
        <w:shd w:val="clear" w:color="auto" w:fill="FFFFFF"/>
        <w:spacing w:before="100" w:after="0" w:line="240" w:lineRule="auto"/>
        <w:ind w:left="2160" w:hanging="720"/>
        <w:jc w:val="both"/>
        <w:textAlignment w:val="top"/>
        <w:rPr>
          <w:rFonts w:ascii="Arial" w:eastAsia="Times New Roman" w:hAnsi="Arial" w:cs="Arial"/>
          <w:sz w:val="26"/>
          <w:szCs w:val="26"/>
        </w:rPr>
      </w:pPr>
      <w:r w:rsidRPr="00D62F7E">
        <w:rPr>
          <w:rFonts w:ascii="Arial" w:eastAsia="Times New Roman" w:hAnsi="Arial" w:cs="Arial"/>
          <w:i/>
          <w:iCs/>
          <w:sz w:val="26"/>
          <w:szCs w:val="26"/>
          <w:lang w:val="sq-AL"/>
        </w:rPr>
        <w:t xml:space="preserve">g. </w:t>
      </w:r>
      <w:r w:rsidR="008A5DBC" w:rsidRPr="00D62F7E">
        <w:rPr>
          <w:rFonts w:ascii="Arial" w:eastAsia="Times New Roman" w:hAnsi="Arial" w:cs="Arial"/>
          <w:sz w:val="26"/>
          <w:szCs w:val="26"/>
          <w:lang w:val="mk-MK"/>
        </w:rPr>
        <w:t xml:space="preserve"> </w:t>
      </w:r>
      <w:r w:rsidR="008A5DBC" w:rsidRPr="00D62F7E">
        <w:rPr>
          <w:rFonts w:ascii="Arial" w:eastAsia="Times New Roman" w:hAnsi="Arial" w:cs="Arial"/>
          <w:sz w:val="26"/>
          <w:szCs w:val="26"/>
          <w:lang w:val="mk-MK"/>
        </w:rPr>
        <w:tab/>
      </w:r>
      <w:r w:rsidRPr="00D62F7E">
        <w:rPr>
          <w:rFonts w:ascii="Arial" w:eastAsia="Times New Roman" w:hAnsi="Arial" w:cs="Arial"/>
          <w:sz w:val="26"/>
          <w:szCs w:val="26"/>
          <w:lang w:val="sq-AL"/>
        </w:rPr>
        <w:t>t</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nxisin an</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tar</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t e vet q</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t</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miratojn</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t</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nj</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jtit indikator</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dhe t</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p</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rcjellin dhe publikojn</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k</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to t</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dyh</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na n</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baz</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t</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rregullt me q</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llim q</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t</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p</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rcillen trendet dhe p</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rparimi.</w:t>
      </w:r>
      <w:r w:rsidR="008A5DBC" w:rsidRPr="00D62F7E">
        <w:rPr>
          <w:rFonts w:ascii="Arial" w:eastAsia="Times New Roman" w:hAnsi="Arial" w:cs="Arial"/>
          <w:sz w:val="26"/>
          <w:szCs w:val="26"/>
          <w:lang w:val="mk-MK"/>
        </w:rPr>
        <w:t xml:space="preserve"> </w:t>
      </w:r>
    </w:p>
    <w:p w:rsidR="00CC5ED0" w:rsidRPr="00D62F7E" w:rsidRDefault="004035A6" w:rsidP="004035A6">
      <w:pPr>
        <w:numPr>
          <w:ilvl w:val="0"/>
          <w:numId w:val="3"/>
        </w:numPr>
        <w:shd w:val="clear" w:color="auto" w:fill="FFFFFF"/>
        <w:spacing w:before="100" w:beforeAutospacing="1" w:after="100" w:afterAutospacing="1" w:line="400" w:lineRule="atLeast"/>
        <w:jc w:val="both"/>
        <w:textAlignment w:val="top"/>
        <w:rPr>
          <w:rFonts w:ascii="Arial" w:eastAsia="Times New Roman" w:hAnsi="Arial" w:cs="Arial"/>
          <w:sz w:val="26"/>
          <w:szCs w:val="26"/>
        </w:rPr>
      </w:pPr>
      <w:r w:rsidRPr="00D62F7E">
        <w:rPr>
          <w:rFonts w:ascii="Arial" w:eastAsia="Times New Roman" w:hAnsi="Arial" w:cs="Arial"/>
          <w:sz w:val="26"/>
          <w:szCs w:val="26"/>
          <w:lang w:val="sq-AL"/>
        </w:rPr>
        <w:t>Organizatat evropiane që përfaqësojnë sektorin audioviziv komercial (të tilla si shoqatat tregtare të transmetimit, platformat digjitale të mediave dhe botuesit e lojërave video) inkurajohen të miratojnë metodat e lartpërmendura</w:t>
      </w:r>
      <w:r w:rsidR="008A5DBC" w:rsidRPr="00D62F7E">
        <w:rPr>
          <w:rFonts w:ascii="Arial" w:eastAsia="Times New Roman" w:hAnsi="Arial" w:cs="Arial"/>
          <w:sz w:val="26"/>
          <w:szCs w:val="26"/>
          <w:lang w:val="mk-MK"/>
        </w:rPr>
        <w:t xml:space="preserve"> </w:t>
      </w:r>
    </w:p>
    <w:p w:rsidR="00CC5ED0" w:rsidRPr="00D62F7E" w:rsidRDefault="004035A6" w:rsidP="004035A6">
      <w:pPr>
        <w:numPr>
          <w:ilvl w:val="0"/>
          <w:numId w:val="4"/>
        </w:numPr>
        <w:shd w:val="clear" w:color="auto" w:fill="FFFFFF"/>
        <w:spacing w:before="100" w:beforeAutospacing="1" w:after="100" w:afterAutospacing="1" w:line="400" w:lineRule="atLeast"/>
        <w:jc w:val="both"/>
        <w:textAlignment w:val="top"/>
        <w:rPr>
          <w:rFonts w:ascii="Arial" w:eastAsia="Times New Roman" w:hAnsi="Arial" w:cs="Arial"/>
          <w:sz w:val="26"/>
          <w:szCs w:val="26"/>
        </w:rPr>
      </w:pPr>
      <w:r w:rsidRPr="00D62F7E">
        <w:rPr>
          <w:rFonts w:ascii="Arial" w:eastAsia="Times New Roman" w:hAnsi="Arial" w:cs="Arial"/>
          <w:sz w:val="26"/>
          <w:szCs w:val="26"/>
          <w:lang w:val="sq-AL"/>
        </w:rPr>
        <w:t>Partner</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t shoq</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ror evropian n</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sektorin audiovizuel, p</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rfshir</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edhe Federat</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n Evropiane t</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gazetar</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ve (European Federation of Journalists) si dhe partner</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t shoq</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ror nga Komiteti i Bashkimit Evropian p</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r dialog shoq</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ror n</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sektorin audiovizuel (European Union Audiovisual Sectoral Social Dialogue Committee), thirren q</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t</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vazhdojn</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me p</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rcjellje t</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p</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rparimit sipas Korniz</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s evropiane t</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aktiviteteve p</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r barazi gjinore n</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sektorin audiovizuel, q</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ata e miratuan n</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vitin 2011.</w:t>
      </w:r>
    </w:p>
    <w:p w:rsidR="009E03B2" w:rsidRPr="00D62F7E" w:rsidRDefault="004035A6" w:rsidP="004035A6">
      <w:pPr>
        <w:numPr>
          <w:ilvl w:val="0"/>
          <w:numId w:val="5"/>
        </w:numPr>
        <w:shd w:val="clear" w:color="auto" w:fill="FFFFFF"/>
        <w:spacing w:before="100" w:beforeAutospacing="1" w:after="100" w:afterAutospacing="1" w:line="400" w:lineRule="atLeast"/>
        <w:jc w:val="both"/>
        <w:textAlignment w:val="top"/>
        <w:rPr>
          <w:rFonts w:ascii="Arial" w:eastAsia="Times New Roman" w:hAnsi="Arial" w:cs="Arial"/>
          <w:sz w:val="26"/>
          <w:szCs w:val="26"/>
        </w:rPr>
      </w:pPr>
      <w:r w:rsidRPr="00D62F7E">
        <w:rPr>
          <w:rFonts w:ascii="Arial" w:eastAsia="Times New Roman" w:hAnsi="Arial" w:cs="Arial"/>
          <w:sz w:val="26"/>
          <w:szCs w:val="26"/>
          <w:lang w:val="sq-AL"/>
        </w:rPr>
        <w:t>T</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gjitha trupat e angazhimit, bordet e krijimit t</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politikave, panelet p</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r selektim dhe komisionet duhet t</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jen</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t</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vet</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dijsh</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m p</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r paragjykimet gjinore dhe t</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p</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rb</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hen n</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baz</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t</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parimit gjinor.</w:t>
      </w:r>
      <w:r w:rsidR="00290A60" w:rsidRPr="00D62F7E">
        <w:rPr>
          <w:rFonts w:ascii="Arial" w:eastAsia="Times New Roman" w:hAnsi="Arial" w:cs="Arial"/>
          <w:sz w:val="26"/>
          <w:szCs w:val="26"/>
          <w:lang w:val="mk-MK"/>
        </w:rPr>
        <w:t xml:space="preserve">  </w:t>
      </w:r>
    </w:p>
    <w:p w:rsidR="00290A60" w:rsidRPr="00D62F7E" w:rsidRDefault="004035A6" w:rsidP="004035A6">
      <w:pPr>
        <w:numPr>
          <w:ilvl w:val="0"/>
          <w:numId w:val="6"/>
        </w:numPr>
        <w:shd w:val="clear" w:color="auto" w:fill="FFFFFF"/>
        <w:spacing w:before="100" w:beforeAutospacing="1" w:after="0" w:afterAutospacing="1" w:line="240" w:lineRule="auto"/>
        <w:jc w:val="both"/>
        <w:textAlignment w:val="top"/>
        <w:rPr>
          <w:rFonts w:ascii="Arial" w:eastAsia="Times New Roman" w:hAnsi="Arial" w:cs="Arial"/>
          <w:sz w:val="26"/>
          <w:szCs w:val="26"/>
        </w:rPr>
      </w:pPr>
      <w:r w:rsidRPr="00D62F7E">
        <w:rPr>
          <w:rFonts w:ascii="Arial" w:eastAsia="Times New Roman" w:hAnsi="Arial" w:cs="Arial"/>
          <w:sz w:val="26"/>
          <w:szCs w:val="26"/>
          <w:lang w:val="sq-AL"/>
        </w:rPr>
        <w:t>Institucionet arsimore dhe akademike në fushën audiovizive duhet të mbajnë dhe monitorojnë statistikat e barazisë gjinore në lidhje me kandidatët dhe të diplomuarit; ata janë të rekomanduar për të siguruar barazinë gjinore për stafin mësimdhënës dhe për të siguruar shikueshmëri më të madhe për gratë në të gjitha programet m</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simore dhe materialet burimore.</w:t>
      </w:r>
      <w:r w:rsidR="00290A60" w:rsidRPr="00D62F7E">
        <w:rPr>
          <w:rFonts w:ascii="Arial" w:eastAsia="Times New Roman" w:hAnsi="Arial" w:cs="Arial"/>
          <w:sz w:val="26"/>
          <w:szCs w:val="26"/>
          <w:lang w:val="mk-MK"/>
        </w:rPr>
        <w:t xml:space="preserve"> </w:t>
      </w:r>
    </w:p>
    <w:p w:rsidR="008B391F" w:rsidRPr="00D62F7E" w:rsidRDefault="008B391F" w:rsidP="00290A60">
      <w:pPr>
        <w:shd w:val="clear" w:color="auto" w:fill="FFFFFF"/>
        <w:spacing w:before="96" w:beforeAutospacing="1" w:after="0" w:afterAutospacing="1" w:line="240" w:lineRule="auto"/>
        <w:textAlignment w:val="top"/>
        <w:rPr>
          <w:rFonts w:ascii="Arial" w:eastAsia="Times New Roman" w:hAnsi="Arial" w:cs="Arial"/>
          <w:sz w:val="26"/>
          <w:szCs w:val="26"/>
          <w:lang w:val="mk-MK"/>
        </w:rPr>
      </w:pPr>
    </w:p>
    <w:p w:rsidR="00CC5ED0" w:rsidRPr="00D62F7E" w:rsidRDefault="004035A6" w:rsidP="004035A6">
      <w:pPr>
        <w:shd w:val="clear" w:color="auto" w:fill="FFFFFF"/>
        <w:spacing w:before="100" w:beforeAutospacing="1" w:after="0" w:afterAutospacing="1" w:line="240" w:lineRule="auto"/>
        <w:textAlignment w:val="top"/>
        <w:rPr>
          <w:rFonts w:ascii="Arial" w:eastAsia="Times New Roman" w:hAnsi="Arial" w:cs="Arial"/>
          <w:sz w:val="26"/>
          <w:szCs w:val="26"/>
        </w:rPr>
      </w:pPr>
      <w:r w:rsidRPr="00D62F7E">
        <w:rPr>
          <w:rFonts w:ascii="Arial" w:eastAsia="Times New Roman" w:hAnsi="Arial" w:cs="Arial"/>
          <w:b/>
          <w:bCs/>
          <w:sz w:val="26"/>
          <w:szCs w:val="26"/>
          <w:lang w:val="sq-AL"/>
        </w:rPr>
        <w:t>Indikator</w:t>
      </w:r>
      <w:r w:rsidR="00921D49" w:rsidRPr="00D62F7E">
        <w:rPr>
          <w:rFonts w:ascii="Arial" w:eastAsia="Times New Roman" w:hAnsi="Arial" w:cs="Arial"/>
          <w:b/>
          <w:bCs/>
          <w:sz w:val="26"/>
          <w:szCs w:val="26"/>
          <w:lang w:val="sq-AL"/>
        </w:rPr>
        <w:t>ë</w:t>
      </w:r>
      <w:r w:rsidRPr="00D62F7E">
        <w:rPr>
          <w:rFonts w:ascii="Arial" w:eastAsia="Times New Roman" w:hAnsi="Arial" w:cs="Arial"/>
          <w:b/>
          <w:bCs/>
          <w:sz w:val="26"/>
          <w:szCs w:val="26"/>
          <w:lang w:val="sq-AL"/>
        </w:rPr>
        <w:t>t e suksesit</w:t>
      </w:r>
    </w:p>
    <w:p w:rsidR="00CC5ED0" w:rsidRPr="00D62F7E" w:rsidRDefault="004035A6" w:rsidP="004035A6">
      <w:pPr>
        <w:shd w:val="clear" w:color="auto" w:fill="FFFFFF"/>
        <w:spacing w:before="100" w:after="0" w:line="240" w:lineRule="auto"/>
        <w:jc w:val="both"/>
        <w:textAlignment w:val="top"/>
        <w:rPr>
          <w:rFonts w:ascii="Arial" w:eastAsia="Times New Roman" w:hAnsi="Arial" w:cs="Arial"/>
          <w:sz w:val="26"/>
          <w:szCs w:val="26"/>
        </w:rPr>
      </w:pPr>
      <w:r w:rsidRPr="00D62F7E">
        <w:rPr>
          <w:rFonts w:ascii="Arial" w:eastAsia="Times New Roman" w:hAnsi="Arial" w:cs="Arial"/>
          <w:sz w:val="26"/>
          <w:szCs w:val="26"/>
          <w:lang w:val="sq-AL"/>
        </w:rPr>
        <w:t>Indikator</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t p</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r matjen e barazis</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gjinore duhet t</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mbulojn</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disa sfera.</w:t>
      </w:r>
      <w:r w:rsidR="008B391F" w:rsidRPr="00D62F7E">
        <w:rPr>
          <w:rFonts w:ascii="Arial" w:eastAsia="Times New Roman" w:hAnsi="Arial" w:cs="Arial"/>
          <w:sz w:val="26"/>
          <w:szCs w:val="26"/>
        </w:rPr>
        <w:t xml:space="preserve"> </w:t>
      </w:r>
    </w:p>
    <w:p w:rsidR="008B391F" w:rsidRPr="00D62F7E" w:rsidRDefault="004035A6" w:rsidP="004035A6">
      <w:pPr>
        <w:numPr>
          <w:ilvl w:val="0"/>
          <w:numId w:val="7"/>
        </w:numPr>
        <w:shd w:val="clear" w:color="auto" w:fill="FFFFFF"/>
        <w:spacing w:before="100" w:beforeAutospacing="1" w:after="100" w:afterAutospacing="1" w:line="480" w:lineRule="auto"/>
        <w:textAlignment w:val="top"/>
        <w:rPr>
          <w:rFonts w:ascii="Arial" w:hAnsi="Arial" w:cs="Arial"/>
          <w:sz w:val="26"/>
          <w:szCs w:val="26"/>
        </w:rPr>
      </w:pPr>
      <w:r w:rsidRPr="00D62F7E">
        <w:rPr>
          <w:rFonts w:ascii="Arial" w:eastAsia="Times New Roman" w:hAnsi="Arial" w:cs="Arial"/>
          <w:sz w:val="26"/>
          <w:szCs w:val="26"/>
          <w:lang w:val="sq-AL"/>
        </w:rPr>
        <w:t>Strukturat organizative n</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sektorin audiovizuel:</w:t>
      </w:r>
    </w:p>
    <w:p w:rsidR="00CC5ED0" w:rsidRPr="00D62F7E" w:rsidRDefault="004035A6" w:rsidP="004035A6">
      <w:pPr>
        <w:numPr>
          <w:ilvl w:val="1"/>
          <w:numId w:val="7"/>
        </w:numPr>
        <w:shd w:val="clear" w:color="auto" w:fill="FFFFFF"/>
        <w:spacing w:before="100" w:beforeAutospacing="1" w:after="100" w:afterAutospacing="1" w:line="480" w:lineRule="auto"/>
        <w:ind w:hanging="731"/>
        <w:textAlignment w:val="top"/>
        <w:rPr>
          <w:rFonts w:ascii="Arial" w:eastAsia="Times New Roman" w:hAnsi="Arial" w:cs="Arial"/>
          <w:sz w:val="26"/>
          <w:szCs w:val="26"/>
        </w:rPr>
      </w:pPr>
      <w:r w:rsidRPr="00D62F7E">
        <w:rPr>
          <w:rFonts w:ascii="Arial" w:eastAsia="Times New Roman" w:hAnsi="Arial" w:cs="Arial"/>
          <w:sz w:val="26"/>
          <w:szCs w:val="26"/>
          <w:lang w:val="sq-AL"/>
        </w:rPr>
        <w:t>Vendimmarr</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s sipas gjinis</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w:t>
      </w:r>
    </w:p>
    <w:p w:rsidR="00CC5ED0" w:rsidRPr="00D62F7E" w:rsidRDefault="00CC5ED0" w:rsidP="004035A6">
      <w:pPr>
        <w:shd w:val="clear" w:color="auto" w:fill="FFFFFF"/>
        <w:spacing w:before="100" w:after="0" w:line="240" w:lineRule="auto"/>
        <w:ind w:left="2160" w:hanging="731"/>
        <w:textAlignment w:val="top"/>
        <w:rPr>
          <w:rFonts w:ascii="Arial" w:eastAsia="Times New Roman" w:hAnsi="Arial" w:cs="Arial"/>
          <w:sz w:val="26"/>
          <w:szCs w:val="26"/>
        </w:rPr>
      </w:pPr>
      <w:r w:rsidRPr="00D62F7E">
        <w:rPr>
          <w:rFonts w:ascii="Arial" w:eastAsia="Times New Roman" w:hAnsi="Arial" w:cs="Arial"/>
          <w:sz w:val="26"/>
          <w:szCs w:val="26"/>
        </w:rPr>
        <w:lastRenderedPageBreak/>
        <w:t>            </w:t>
      </w:r>
      <w:r w:rsidR="004035A6" w:rsidRPr="00D62F7E">
        <w:rPr>
          <w:rFonts w:ascii="Arial" w:eastAsia="Times New Roman" w:hAnsi="Arial" w:cs="Arial"/>
          <w:sz w:val="26"/>
          <w:szCs w:val="26"/>
          <w:lang w:val="sq-AL"/>
        </w:rPr>
        <w:t>An</w:t>
      </w:r>
      <w:r w:rsidR="00921D49" w:rsidRPr="00D62F7E">
        <w:rPr>
          <w:rFonts w:ascii="Arial" w:eastAsia="Times New Roman" w:hAnsi="Arial" w:cs="Arial"/>
          <w:sz w:val="26"/>
          <w:szCs w:val="26"/>
          <w:lang w:val="sq-AL"/>
        </w:rPr>
        <w:t>ë</w:t>
      </w:r>
      <w:r w:rsidR="004035A6" w:rsidRPr="00D62F7E">
        <w:rPr>
          <w:rFonts w:ascii="Arial" w:eastAsia="Times New Roman" w:hAnsi="Arial" w:cs="Arial"/>
          <w:sz w:val="26"/>
          <w:szCs w:val="26"/>
          <w:lang w:val="sq-AL"/>
        </w:rPr>
        <w:t>tar</w:t>
      </w:r>
      <w:r w:rsidR="00921D49" w:rsidRPr="00D62F7E">
        <w:rPr>
          <w:rFonts w:ascii="Arial" w:eastAsia="Times New Roman" w:hAnsi="Arial" w:cs="Arial"/>
          <w:sz w:val="26"/>
          <w:szCs w:val="26"/>
          <w:lang w:val="sq-AL"/>
        </w:rPr>
        <w:t>ë</w:t>
      </w:r>
      <w:r w:rsidR="004035A6" w:rsidRPr="00D62F7E">
        <w:rPr>
          <w:rFonts w:ascii="Arial" w:eastAsia="Times New Roman" w:hAnsi="Arial" w:cs="Arial"/>
          <w:sz w:val="26"/>
          <w:szCs w:val="26"/>
          <w:lang w:val="sq-AL"/>
        </w:rPr>
        <w:t>sis</w:t>
      </w:r>
      <w:r w:rsidR="00921D49" w:rsidRPr="00D62F7E">
        <w:rPr>
          <w:rFonts w:ascii="Arial" w:eastAsia="Times New Roman" w:hAnsi="Arial" w:cs="Arial"/>
          <w:sz w:val="26"/>
          <w:szCs w:val="26"/>
          <w:lang w:val="sq-AL"/>
        </w:rPr>
        <w:t>ë</w:t>
      </w:r>
      <w:r w:rsidR="004035A6" w:rsidRPr="00D62F7E">
        <w:rPr>
          <w:rFonts w:ascii="Arial" w:eastAsia="Times New Roman" w:hAnsi="Arial" w:cs="Arial"/>
          <w:sz w:val="26"/>
          <w:szCs w:val="26"/>
          <w:lang w:val="sq-AL"/>
        </w:rPr>
        <w:t xml:space="preserve"> n</w:t>
      </w:r>
      <w:r w:rsidR="00921D49" w:rsidRPr="00D62F7E">
        <w:rPr>
          <w:rFonts w:ascii="Arial" w:eastAsia="Times New Roman" w:hAnsi="Arial" w:cs="Arial"/>
          <w:sz w:val="26"/>
          <w:szCs w:val="26"/>
          <w:lang w:val="sq-AL"/>
        </w:rPr>
        <w:t>ë</w:t>
      </w:r>
      <w:r w:rsidR="004035A6" w:rsidRPr="00D62F7E">
        <w:rPr>
          <w:rFonts w:ascii="Arial" w:eastAsia="Times New Roman" w:hAnsi="Arial" w:cs="Arial"/>
          <w:sz w:val="26"/>
          <w:szCs w:val="26"/>
          <w:lang w:val="sq-AL"/>
        </w:rPr>
        <w:t xml:space="preserve"> k</w:t>
      </w:r>
      <w:r w:rsidR="00921D49" w:rsidRPr="00D62F7E">
        <w:rPr>
          <w:rFonts w:ascii="Arial" w:eastAsia="Times New Roman" w:hAnsi="Arial" w:cs="Arial"/>
          <w:sz w:val="26"/>
          <w:szCs w:val="26"/>
          <w:lang w:val="sq-AL"/>
        </w:rPr>
        <w:t>ë</w:t>
      </w:r>
      <w:r w:rsidR="004035A6" w:rsidRPr="00D62F7E">
        <w:rPr>
          <w:rFonts w:ascii="Arial" w:eastAsia="Times New Roman" w:hAnsi="Arial" w:cs="Arial"/>
          <w:sz w:val="26"/>
          <w:szCs w:val="26"/>
          <w:lang w:val="sq-AL"/>
        </w:rPr>
        <w:t>shilla;</w:t>
      </w:r>
    </w:p>
    <w:p w:rsidR="00CC5ED0" w:rsidRPr="00D62F7E" w:rsidRDefault="00CC5ED0" w:rsidP="004035A6">
      <w:pPr>
        <w:shd w:val="clear" w:color="auto" w:fill="FFFFFF"/>
        <w:spacing w:before="100" w:after="0" w:line="240" w:lineRule="auto"/>
        <w:ind w:left="2160" w:hanging="731"/>
        <w:textAlignment w:val="top"/>
        <w:rPr>
          <w:rFonts w:ascii="Arial" w:eastAsia="Times New Roman" w:hAnsi="Arial" w:cs="Arial"/>
          <w:sz w:val="26"/>
          <w:szCs w:val="26"/>
        </w:rPr>
      </w:pPr>
      <w:r w:rsidRPr="00D62F7E">
        <w:rPr>
          <w:rFonts w:ascii="Arial" w:eastAsia="Times New Roman" w:hAnsi="Arial" w:cs="Arial"/>
          <w:sz w:val="26"/>
          <w:szCs w:val="26"/>
        </w:rPr>
        <w:t>            </w:t>
      </w:r>
      <w:r w:rsidR="004035A6" w:rsidRPr="00D62F7E">
        <w:rPr>
          <w:rFonts w:ascii="Arial" w:eastAsia="Times New Roman" w:hAnsi="Arial" w:cs="Arial"/>
          <w:sz w:val="26"/>
          <w:szCs w:val="26"/>
          <w:lang w:val="sq-AL"/>
        </w:rPr>
        <w:t>II. pozita tjera ku merren vendime</w:t>
      </w:r>
    </w:p>
    <w:p w:rsidR="00CC5ED0" w:rsidRPr="00D62F7E" w:rsidRDefault="00CC5ED0" w:rsidP="004035A6">
      <w:pPr>
        <w:shd w:val="clear" w:color="auto" w:fill="FFFFFF"/>
        <w:spacing w:before="100" w:after="0" w:line="240" w:lineRule="auto"/>
        <w:ind w:left="2160" w:hanging="731"/>
        <w:textAlignment w:val="top"/>
        <w:rPr>
          <w:rFonts w:ascii="Arial" w:eastAsia="Times New Roman" w:hAnsi="Arial" w:cs="Arial"/>
          <w:sz w:val="26"/>
          <w:szCs w:val="26"/>
        </w:rPr>
      </w:pPr>
      <w:r w:rsidRPr="00D62F7E">
        <w:rPr>
          <w:rFonts w:ascii="Arial" w:eastAsia="Times New Roman" w:hAnsi="Arial" w:cs="Arial"/>
          <w:sz w:val="26"/>
          <w:szCs w:val="26"/>
        </w:rPr>
        <w:t>            </w:t>
      </w:r>
      <w:r w:rsidR="004035A6" w:rsidRPr="00D62F7E">
        <w:rPr>
          <w:rFonts w:ascii="Arial" w:eastAsia="Times New Roman" w:hAnsi="Arial" w:cs="Arial"/>
          <w:sz w:val="26"/>
          <w:szCs w:val="26"/>
          <w:lang w:val="sq-AL"/>
        </w:rPr>
        <w:t>III. nivele tjera t</w:t>
      </w:r>
      <w:r w:rsidR="00921D49" w:rsidRPr="00D62F7E">
        <w:rPr>
          <w:rFonts w:ascii="Arial" w:eastAsia="Times New Roman" w:hAnsi="Arial" w:cs="Arial"/>
          <w:sz w:val="26"/>
          <w:szCs w:val="26"/>
          <w:lang w:val="sq-AL"/>
        </w:rPr>
        <w:t>ë</w:t>
      </w:r>
      <w:r w:rsidR="004035A6" w:rsidRPr="00D62F7E">
        <w:rPr>
          <w:rFonts w:ascii="Arial" w:eastAsia="Times New Roman" w:hAnsi="Arial" w:cs="Arial"/>
          <w:sz w:val="26"/>
          <w:szCs w:val="26"/>
          <w:lang w:val="sq-AL"/>
        </w:rPr>
        <w:t xml:space="preserve"> veprimtaris</w:t>
      </w:r>
      <w:r w:rsidR="00921D49" w:rsidRPr="00D62F7E">
        <w:rPr>
          <w:rFonts w:ascii="Arial" w:eastAsia="Times New Roman" w:hAnsi="Arial" w:cs="Arial"/>
          <w:sz w:val="26"/>
          <w:szCs w:val="26"/>
          <w:lang w:val="sq-AL"/>
        </w:rPr>
        <w:t>ë</w:t>
      </w:r>
    </w:p>
    <w:p w:rsidR="008B60C8" w:rsidRPr="00D62F7E" w:rsidRDefault="004035A6" w:rsidP="004035A6">
      <w:pPr>
        <w:shd w:val="clear" w:color="auto" w:fill="FFFFFF"/>
        <w:spacing w:before="100" w:beforeAutospacing="1" w:after="100" w:afterAutospacing="1" w:line="400" w:lineRule="atLeast"/>
        <w:ind w:left="360" w:firstLine="349"/>
        <w:textAlignment w:val="top"/>
        <w:rPr>
          <w:rFonts w:ascii="Arial" w:eastAsia="Times New Roman" w:hAnsi="Arial" w:cs="Arial"/>
          <w:sz w:val="26"/>
          <w:szCs w:val="26"/>
        </w:rPr>
      </w:pPr>
      <w:r w:rsidRPr="00D62F7E">
        <w:rPr>
          <w:rFonts w:ascii="Arial" w:eastAsia="Times New Roman" w:hAnsi="Arial" w:cs="Arial"/>
          <w:sz w:val="26"/>
          <w:szCs w:val="26"/>
          <w:lang w:val="sq-AL"/>
        </w:rPr>
        <w:t>b.</w:t>
      </w:r>
      <w:r w:rsidR="008B60C8" w:rsidRPr="00D62F7E">
        <w:rPr>
          <w:rFonts w:ascii="Arial" w:eastAsia="Times New Roman" w:hAnsi="Arial" w:cs="Arial"/>
          <w:sz w:val="26"/>
          <w:szCs w:val="26"/>
          <w:lang w:val="mk-MK"/>
        </w:rPr>
        <w:t xml:space="preserve"> </w:t>
      </w:r>
      <w:r w:rsidR="008B60C8" w:rsidRPr="00D62F7E">
        <w:rPr>
          <w:rFonts w:ascii="Arial" w:eastAsia="Times New Roman" w:hAnsi="Arial" w:cs="Arial"/>
          <w:sz w:val="26"/>
          <w:szCs w:val="26"/>
          <w:lang w:val="mk-MK"/>
        </w:rPr>
        <w:tab/>
      </w:r>
      <w:r w:rsidRPr="00D62F7E">
        <w:rPr>
          <w:rFonts w:ascii="Arial" w:eastAsia="Times New Roman" w:hAnsi="Arial" w:cs="Arial"/>
          <w:sz w:val="26"/>
          <w:szCs w:val="26"/>
          <w:lang w:val="sq-AL"/>
        </w:rPr>
        <w:t>Vendimet p</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r produksionit dhe financimit sipas gjinis</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w:t>
      </w:r>
    </w:p>
    <w:p w:rsidR="008B60C8" w:rsidRPr="00D62F7E" w:rsidRDefault="004035A6" w:rsidP="008B60C8">
      <w:pPr>
        <w:pStyle w:val="NoSpacing"/>
        <w:numPr>
          <w:ilvl w:val="0"/>
          <w:numId w:val="35"/>
        </w:numPr>
        <w:ind w:left="3969" w:hanging="425"/>
        <w:rPr>
          <w:rFonts w:ascii="Arial" w:hAnsi="Arial" w:cs="Arial"/>
          <w:sz w:val="26"/>
          <w:szCs w:val="26"/>
        </w:rPr>
      </w:pPr>
      <w:r w:rsidRPr="00D62F7E">
        <w:rPr>
          <w:rFonts w:ascii="Arial" w:hAnsi="Arial" w:cs="Arial"/>
          <w:sz w:val="26"/>
          <w:szCs w:val="26"/>
          <w:lang w:val="sq-AL"/>
        </w:rPr>
        <w:t>Financimi dhe angazhimi n</w:t>
      </w:r>
      <w:r w:rsidR="00921D49" w:rsidRPr="00D62F7E">
        <w:rPr>
          <w:rFonts w:ascii="Arial" w:hAnsi="Arial" w:cs="Arial"/>
          <w:sz w:val="26"/>
          <w:szCs w:val="26"/>
          <w:lang w:val="sq-AL"/>
        </w:rPr>
        <w:t>ë</w:t>
      </w:r>
      <w:r w:rsidRPr="00D62F7E">
        <w:rPr>
          <w:rFonts w:ascii="Arial" w:hAnsi="Arial" w:cs="Arial"/>
          <w:sz w:val="26"/>
          <w:szCs w:val="26"/>
          <w:lang w:val="sq-AL"/>
        </w:rPr>
        <w:t xml:space="preserve"> pun</w:t>
      </w:r>
      <w:r w:rsidR="00921D49" w:rsidRPr="00D62F7E">
        <w:rPr>
          <w:rFonts w:ascii="Arial" w:hAnsi="Arial" w:cs="Arial"/>
          <w:sz w:val="26"/>
          <w:szCs w:val="26"/>
          <w:lang w:val="sq-AL"/>
        </w:rPr>
        <w:t>ë</w:t>
      </w:r>
      <w:r w:rsidRPr="00D62F7E">
        <w:rPr>
          <w:rFonts w:ascii="Arial" w:hAnsi="Arial" w:cs="Arial"/>
          <w:sz w:val="26"/>
          <w:szCs w:val="26"/>
          <w:lang w:val="sq-AL"/>
        </w:rPr>
        <w:t>;</w:t>
      </w:r>
    </w:p>
    <w:p w:rsidR="008B60C8" w:rsidRPr="00D62F7E" w:rsidRDefault="004035A6" w:rsidP="008B60C8">
      <w:pPr>
        <w:pStyle w:val="NoSpacing"/>
        <w:numPr>
          <w:ilvl w:val="0"/>
          <w:numId w:val="35"/>
        </w:numPr>
        <w:ind w:left="3969" w:hanging="425"/>
        <w:rPr>
          <w:rFonts w:ascii="Arial" w:hAnsi="Arial" w:cs="Arial"/>
          <w:sz w:val="26"/>
          <w:szCs w:val="26"/>
        </w:rPr>
      </w:pPr>
      <w:r w:rsidRPr="00D62F7E">
        <w:rPr>
          <w:rFonts w:ascii="Arial" w:hAnsi="Arial" w:cs="Arial"/>
          <w:sz w:val="26"/>
          <w:szCs w:val="26"/>
          <w:lang w:val="sq-AL"/>
        </w:rPr>
        <w:t>Buxheti p</w:t>
      </w:r>
      <w:r w:rsidR="00921D49" w:rsidRPr="00D62F7E">
        <w:rPr>
          <w:rFonts w:ascii="Arial" w:hAnsi="Arial" w:cs="Arial"/>
          <w:sz w:val="26"/>
          <w:szCs w:val="26"/>
          <w:lang w:val="sq-AL"/>
        </w:rPr>
        <w:t>ë</w:t>
      </w:r>
      <w:r w:rsidRPr="00D62F7E">
        <w:rPr>
          <w:rFonts w:ascii="Arial" w:hAnsi="Arial" w:cs="Arial"/>
          <w:sz w:val="26"/>
          <w:szCs w:val="26"/>
          <w:lang w:val="sq-AL"/>
        </w:rPr>
        <w:t>r produksion;</w:t>
      </w:r>
    </w:p>
    <w:p w:rsidR="00CC5ED0" w:rsidRPr="00D62F7E" w:rsidRDefault="004035A6" w:rsidP="008B60C8">
      <w:pPr>
        <w:pStyle w:val="NoSpacing"/>
        <w:numPr>
          <w:ilvl w:val="0"/>
          <w:numId w:val="35"/>
        </w:numPr>
        <w:ind w:left="3969" w:hanging="425"/>
        <w:rPr>
          <w:rFonts w:ascii="Arial" w:hAnsi="Arial" w:cs="Arial"/>
          <w:sz w:val="26"/>
          <w:szCs w:val="26"/>
        </w:rPr>
      </w:pPr>
      <w:r w:rsidRPr="00D62F7E">
        <w:rPr>
          <w:rFonts w:ascii="Arial" w:hAnsi="Arial" w:cs="Arial"/>
          <w:sz w:val="26"/>
          <w:szCs w:val="26"/>
          <w:lang w:val="sq-AL"/>
        </w:rPr>
        <w:t>Strukturat pagesore</w:t>
      </w:r>
    </w:p>
    <w:p w:rsidR="00CC5ED0" w:rsidRPr="00D62F7E" w:rsidRDefault="004035A6" w:rsidP="004035A6">
      <w:pPr>
        <w:shd w:val="clear" w:color="auto" w:fill="FFFFFF"/>
        <w:spacing w:before="100" w:beforeAutospacing="1" w:after="100" w:afterAutospacing="1" w:line="400" w:lineRule="atLeast"/>
        <w:ind w:left="360" w:firstLine="349"/>
        <w:textAlignment w:val="top"/>
        <w:rPr>
          <w:rFonts w:ascii="Arial" w:eastAsia="Times New Roman" w:hAnsi="Arial" w:cs="Arial"/>
          <w:sz w:val="26"/>
          <w:szCs w:val="26"/>
        </w:rPr>
      </w:pPr>
      <w:r w:rsidRPr="00D62F7E">
        <w:rPr>
          <w:rFonts w:ascii="Arial" w:eastAsia="Times New Roman" w:hAnsi="Arial" w:cs="Arial"/>
          <w:sz w:val="26"/>
          <w:szCs w:val="26"/>
          <w:lang w:val="sq-AL"/>
        </w:rPr>
        <w:t xml:space="preserve">v. </w:t>
      </w:r>
      <w:r w:rsidR="00333D2C" w:rsidRPr="00D62F7E">
        <w:rPr>
          <w:rFonts w:ascii="Arial" w:eastAsia="Times New Roman" w:hAnsi="Arial" w:cs="Arial"/>
          <w:sz w:val="26"/>
          <w:szCs w:val="26"/>
          <w:lang w:val="mk-MK"/>
        </w:rPr>
        <w:tab/>
      </w:r>
      <w:r w:rsidRPr="00D62F7E">
        <w:rPr>
          <w:rFonts w:ascii="Arial" w:eastAsia="Times New Roman" w:hAnsi="Arial" w:cs="Arial"/>
          <w:sz w:val="26"/>
          <w:szCs w:val="26"/>
          <w:lang w:val="sq-AL"/>
        </w:rPr>
        <w:t>T</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drejtat e pun</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tor</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ve dhe paga e barabart</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w:t>
      </w:r>
    </w:p>
    <w:p w:rsidR="00CC5ED0" w:rsidRPr="00D62F7E" w:rsidRDefault="004035A6" w:rsidP="004035A6">
      <w:pPr>
        <w:numPr>
          <w:ilvl w:val="0"/>
          <w:numId w:val="10"/>
        </w:numPr>
        <w:shd w:val="clear" w:color="auto" w:fill="FFFFFF"/>
        <w:spacing w:before="100" w:beforeAutospacing="1" w:after="100" w:afterAutospacing="1" w:line="400" w:lineRule="atLeast"/>
        <w:textAlignment w:val="top"/>
        <w:rPr>
          <w:rFonts w:ascii="Arial" w:eastAsia="Times New Roman" w:hAnsi="Arial" w:cs="Arial"/>
          <w:sz w:val="26"/>
          <w:szCs w:val="26"/>
        </w:rPr>
      </w:pPr>
      <w:r w:rsidRPr="00D62F7E">
        <w:rPr>
          <w:rFonts w:ascii="Arial" w:eastAsia="Times New Roman" w:hAnsi="Arial" w:cs="Arial"/>
          <w:sz w:val="26"/>
          <w:szCs w:val="26"/>
          <w:lang w:val="sq-AL"/>
        </w:rPr>
        <w:t>Krijimi i p</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rmbajtjeve:</w:t>
      </w:r>
    </w:p>
    <w:p w:rsidR="00333D2C" w:rsidRPr="00D62F7E" w:rsidRDefault="004035A6" w:rsidP="004035A6">
      <w:pPr>
        <w:shd w:val="clear" w:color="auto" w:fill="FFFFFF"/>
        <w:spacing w:before="100" w:beforeAutospacing="1" w:after="100" w:afterAutospacing="1" w:line="400" w:lineRule="atLeast"/>
        <w:ind w:left="1080"/>
        <w:textAlignment w:val="top"/>
        <w:rPr>
          <w:rFonts w:ascii="Arial" w:eastAsia="Times New Roman" w:hAnsi="Arial" w:cs="Arial"/>
          <w:sz w:val="26"/>
          <w:szCs w:val="26"/>
        </w:rPr>
      </w:pPr>
      <w:r w:rsidRPr="00D62F7E">
        <w:rPr>
          <w:rFonts w:ascii="Arial" w:eastAsia="Times New Roman" w:hAnsi="Arial" w:cs="Arial"/>
          <w:sz w:val="26"/>
          <w:szCs w:val="26"/>
          <w:lang w:val="sq-AL"/>
        </w:rPr>
        <w:t>a. autor</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t kryesor t</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p</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rmbajtjeve;</w:t>
      </w:r>
    </w:p>
    <w:p w:rsidR="00333D2C" w:rsidRPr="00D62F7E" w:rsidRDefault="004035A6" w:rsidP="004035A6">
      <w:pPr>
        <w:shd w:val="clear" w:color="auto" w:fill="FFFFFF"/>
        <w:spacing w:before="100" w:beforeAutospacing="1" w:after="100" w:afterAutospacing="1" w:line="400" w:lineRule="atLeast"/>
        <w:ind w:left="1080"/>
        <w:textAlignment w:val="top"/>
        <w:rPr>
          <w:rFonts w:ascii="Arial" w:eastAsia="Times New Roman" w:hAnsi="Arial" w:cs="Arial"/>
          <w:sz w:val="26"/>
          <w:szCs w:val="26"/>
        </w:rPr>
      </w:pPr>
      <w:r w:rsidRPr="00D62F7E">
        <w:rPr>
          <w:rFonts w:ascii="Arial" w:eastAsia="Times New Roman" w:hAnsi="Arial" w:cs="Arial"/>
          <w:sz w:val="26"/>
          <w:szCs w:val="26"/>
          <w:lang w:val="sq-AL"/>
        </w:rPr>
        <w:t>b. autor</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t shtes</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t</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p</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rmbajtjeve;</w:t>
      </w:r>
    </w:p>
    <w:p w:rsidR="00333D2C" w:rsidRPr="00D62F7E" w:rsidRDefault="004035A6" w:rsidP="004035A6">
      <w:pPr>
        <w:shd w:val="clear" w:color="auto" w:fill="FFFFFF"/>
        <w:spacing w:before="100" w:beforeAutospacing="1" w:after="100" w:afterAutospacing="1" w:line="400" w:lineRule="atLeast"/>
        <w:ind w:left="1080"/>
        <w:textAlignment w:val="top"/>
        <w:rPr>
          <w:rFonts w:ascii="Arial" w:eastAsia="Times New Roman" w:hAnsi="Arial" w:cs="Arial"/>
          <w:sz w:val="26"/>
          <w:szCs w:val="26"/>
        </w:rPr>
      </w:pPr>
      <w:r w:rsidRPr="00D62F7E">
        <w:rPr>
          <w:rFonts w:ascii="Arial" w:eastAsia="Times New Roman" w:hAnsi="Arial" w:cs="Arial"/>
          <w:sz w:val="26"/>
          <w:szCs w:val="26"/>
          <w:lang w:val="sq-AL"/>
        </w:rPr>
        <w:t>v. ekip teknik;</w:t>
      </w:r>
    </w:p>
    <w:p w:rsidR="00CC5ED0" w:rsidRPr="00D62F7E" w:rsidRDefault="004035A6" w:rsidP="004035A6">
      <w:pPr>
        <w:shd w:val="clear" w:color="auto" w:fill="FFFFFF"/>
        <w:spacing w:before="100" w:beforeAutospacing="1" w:after="100" w:afterAutospacing="1" w:line="400" w:lineRule="atLeast"/>
        <w:ind w:left="1080"/>
        <w:textAlignment w:val="top"/>
        <w:rPr>
          <w:rFonts w:ascii="Arial" w:eastAsia="Times New Roman" w:hAnsi="Arial" w:cs="Arial"/>
          <w:sz w:val="26"/>
          <w:szCs w:val="26"/>
        </w:rPr>
      </w:pPr>
      <w:r w:rsidRPr="00D62F7E">
        <w:rPr>
          <w:rFonts w:ascii="Arial" w:eastAsia="Times New Roman" w:hAnsi="Arial" w:cs="Arial"/>
          <w:sz w:val="26"/>
          <w:szCs w:val="26"/>
          <w:lang w:val="sq-AL"/>
        </w:rPr>
        <w:t>g. realizues;</w:t>
      </w:r>
    </w:p>
    <w:p w:rsidR="00CC5ED0" w:rsidRPr="00D62F7E" w:rsidRDefault="004035A6" w:rsidP="004035A6">
      <w:pPr>
        <w:shd w:val="clear" w:color="auto" w:fill="FFFFFF"/>
        <w:spacing w:before="100" w:beforeAutospacing="1" w:after="100" w:afterAutospacing="1" w:line="400" w:lineRule="atLeast"/>
        <w:ind w:left="1080"/>
        <w:textAlignment w:val="top"/>
        <w:rPr>
          <w:rFonts w:ascii="Arial" w:eastAsia="Times New Roman" w:hAnsi="Arial" w:cs="Arial"/>
          <w:sz w:val="26"/>
          <w:szCs w:val="26"/>
        </w:rPr>
      </w:pPr>
      <w:r w:rsidRPr="00D62F7E">
        <w:rPr>
          <w:rFonts w:ascii="Arial" w:eastAsia="Times New Roman" w:hAnsi="Arial" w:cs="Arial"/>
          <w:sz w:val="26"/>
          <w:szCs w:val="26"/>
          <w:lang w:val="sq-AL"/>
        </w:rPr>
        <w:t>d. t</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tjer</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w:t>
      </w:r>
    </w:p>
    <w:p w:rsidR="00CC5ED0" w:rsidRPr="00D62F7E" w:rsidRDefault="004035A6" w:rsidP="004035A6">
      <w:pPr>
        <w:numPr>
          <w:ilvl w:val="0"/>
          <w:numId w:val="11"/>
        </w:numPr>
        <w:shd w:val="clear" w:color="auto" w:fill="FFFFFF"/>
        <w:spacing w:before="100" w:beforeAutospacing="1" w:after="100" w:afterAutospacing="1" w:line="400" w:lineRule="atLeast"/>
        <w:textAlignment w:val="top"/>
        <w:rPr>
          <w:rFonts w:ascii="Arial" w:eastAsia="Times New Roman" w:hAnsi="Arial" w:cs="Arial"/>
          <w:sz w:val="26"/>
          <w:szCs w:val="26"/>
        </w:rPr>
      </w:pPr>
      <w:r w:rsidRPr="00D62F7E">
        <w:rPr>
          <w:rFonts w:ascii="Arial" w:eastAsia="Times New Roman" w:hAnsi="Arial" w:cs="Arial"/>
          <w:sz w:val="26"/>
          <w:szCs w:val="26"/>
          <w:lang w:val="sq-AL"/>
        </w:rPr>
        <w:t>Dukshm</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ria, qasja dhe realizimi i p</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rmbajtjeve;</w:t>
      </w:r>
    </w:p>
    <w:p w:rsidR="00975ED8" w:rsidRPr="00D62F7E" w:rsidRDefault="004035A6" w:rsidP="004035A6">
      <w:pPr>
        <w:shd w:val="clear" w:color="auto" w:fill="FFFFFF"/>
        <w:spacing w:before="100" w:beforeAutospacing="1" w:after="100" w:afterAutospacing="1" w:line="400" w:lineRule="atLeast"/>
        <w:ind w:left="1080"/>
        <w:textAlignment w:val="top"/>
        <w:rPr>
          <w:rFonts w:ascii="Arial" w:eastAsia="Times New Roman" w:hAnsi="Arial" w:cs="Arial"/>
          <w:sz w:val="26"/>
          <w:szCs w:val="26"/>
        </w:rPr>
      </w:pPr>
      <w:r w:rsidRPr="00D62F7E">
        <w:rPr>
          <w:rFonts w:ascii="Arial" w:eastAsia="Times New Roman" w:hAnsi="Arial" w:cs="Arial"/>
          <w:sz w:val="26"/>
          <w:szCs w:val="26"/>
          <w:lang w:val="sq-AL"/>
        </w:rPr>
        <w:t>a. festivalet dhe shp</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rblimet;</w:t>
      </w:r>
    </w:p>
    <w:p w:rsidR="00975ED8" w:rsidRPr="00D62F7E" w:rsidRDefault="004035A6" w:rsidP="004035A6">
      <w:pPr>
        <w:shd w:val="clear" w:color="auto" w:fill="FFFFFF"/>
        <w:spacing w:before="100" w:beforeAutospacing="1" w:after="100" w:afterAutospacing="1" w:line="400" w:lineRule="atLeast"/>
        <w:ind w:left="1080"/>
        <w:textAlignment w:val="top"/>
        <w:rPr>
          <w:rFonts w:ascii="Arial" w:eastAsia="Times New Roman" w:hAnsi="Arial" w:cs="Arial"/>
          <w:sz w:val="26"/>
          <w:szCs w:val="26"/>
        </w:rPr>
      </w:pPr>
      <w:r w:rsidRPr="00D62F7E">
        <w:rPr>
          <w:rFonts w:ascii="Arial" w:eastAsia="Times New Roman" w:hAnsi="Arial" w:cs="Arial"/>
          <w:sz w:val="26"/>
          <w:szCs w:val="26"/>
          <w:lang w:val="sq-AL"/>
        </w:rPr>
        <w:t>b. qasja e p</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rmbajtjeve;</w:t>
      </w:r>
    </w:p>
    <w:p w:rsidR="00CC5ED0" w:rsidRPr="00D62F7E" w:rsidRDefault="004035A6" w:rsidP="004035A6">
      <w:pPr>
        <w:shd w:val="clear" w:color="auto" w:fill="FFFFFF"/>
        <w:spacing w:before="100" w:beforeAutospacing="1" w:after="100" w:afterAutospacing="1" w:line="400" w:lineRule="atLeast"/>
        <w:ind w:left="1080"/>
        <w:textAlignment w:val="top"/>
        <w:rPr>
          <w:rFonts w:ascii="Arial" w:eastAsia="Times New Roman" w:hAnsi="Arial" w:cs="Arial"/>
          <w:sz w:val="26"/>
          <w:szCs w:val="26"/>
        </w:rPr>
      </w:pPr>
      <w:r w:rsidRPr="00D62F7E">
        <w:rPr>
          <w:rFonts w:ascii="Arial" w:eastAsia="Times New Roman" w:hAnsi="Arial" w:cs="Arial"/>
          <w:sz w:val="26"/>
          <w:szCs w:val="26"/>
          <w:lang w:val="sq-AL"/>
        </w:rPr>
        <w:t>v. realizimi komercial i p</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rmbajtjeve;</w:t>
      </w:r>
    </w:p>
    <w:p w:rsidR="00CC5ED0" w:rsidRPr="00D62F7E" w:rsidRDefault="004035A6" w:rsidP="004035A6">
      <w:pPr>
        <w:shd w:val="clear" w:color="auto" w:fill="FFFFFF"/>
        <w:spacing w:before="100" w:beforeAutospacing="1" w:after="100" w:afterAutospacing="1" w:line="400" w:lineRule="atLeast"/>
        <w:ind w:left="1080"/>
        <w:textAlignment w:val="top"/>
        <w:rPr>
          <w:rFonts w:ascii="Arial" w:eastAsia="Times New Roman" w:hAnsi="Arial" w:cs="Arial"/>
          <w:sz w:val="26"/>
          <w:szCs w:val="26"/>
        </w:rPr>
      </w:pPr>
      <w:r w:rsidRPr="00D62F7E">
        <w:rPr>
          <w:rFonts w:ascii="Arial" w:eastAsia="Times New Roman" w:hAnsi="Arial" w:cs="Arial"/>
          <w:sz w:val="26"/>
          <w:szCs w:val="26"/>
          <w:lang w:val="sq-AL"/>
        </w:rPr>
        <w:t>g. kritikuesit dhe recenzent</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t e p</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rmbajtjeve audiovizuele.</w:t>
      </w:r>
    </w:p>
    <w:p w:rsidR="00CC5ED0" w:rsidRPr="00D62F7E" w:rsidRDefault="004035A6" w:rsidP="004035A6">
      <w:pPr>
        <w:numPr>
          <w:ilvl w:val="0"/>
          <w:numId w:val="12"/>
        </w:numPr>
        <w:shd w:val="clear" w:color="auto" w:fill="FFFFFF"/>
        <w:spacing w:before="100" w:beforeAutospacing="1" w:after="100" w:afterAutospacing="1" w:line="400" w:lineRule="atLeast"/>
        <w:textAlignment w:val="top"/>
        <w:rPr>
          <w:rFonts w:ascii="Arial" w:eastAsia="Times New Roman" w:hAnsi="Arial" w:cs="Arial"/>
          <w:sz w:val="26"/>
          <w:szCs w:val="26"/>
        </w:rPr>
      </w:pPr>
      <w:r w:rsidRPr="00D62F7E">
        <w:rPr>
          <w:rFonts w:ascii="Arial" w:eastAsia="Times New Roman" w:hAnsi="Arial" w:cs="Arial"/>
          <w:sz w:val="26"/>
          <w:szCs w:val="26"/>
          <w:lang w:val="sq-AL"/>
        </w:rPr>
        <w:t>P</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rmbajtjet e ekranit:</w:t>
      </w:r>
    </w:p>
    <w:p w:rsidR="00CC5ED0" w:rsidRPr="00D62F7E" w:rsidRDefault="004035A6" w:rsidP="004035A6">
      <w:pPr>
        <w:numPr>
          <w:ilvl w:val="1"/>
          <w:numId w:val="12"/>
        </w:numPr>
        <w:shd w:val="clear" w:color="auto" w:fill="FFFFFF"/>
        <w:spacing w:before="100" w:beforeAutospacing="1" w:after="100" w:afterAutospacing="1" w:line="400" w:lineRule="atLeast"/>
        <w:textAlignment w:val="top"/>
        <w:rPr>
          <w:rFonts w:ascii="Arial" w:eastAsia="Times New Roman" w:hAnsi="Arial" w:cs="Arial"/>
          <w:sz w:val="26"/>
          <w:szCs w:val="26"/>
        </w:rPr>
      </w:pPr>
      <w:r w:rsidRPr="00D62F7E">
        <w:rPr>
          <w:rFonts w:ascii="Arial" w:eastAsia="Times New Roman" w:hAnsi="Arial" w:cs="Arial"/>
          <w:sz w:val="26"/>
          <w:szCs w:val="26"/>
          <w:lang w:val="sq-AL"/>
        </w:rPr>
        <w:t>Zhanri (p.sh. aksion, komedi, etj) sipas gjinis</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s</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autorit kryesor t</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p</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rmbajtjes;</w:t>
      </w:r>
    </w:p>
    <w:p w:rsidR="00CC5ED0" w:rsidRPr="00D62F7E" w:rsidRDefault="004035A6" w:rsidP="004035A6">
      <w:pPr>
        <w:shd w:val="clear" w:color="auto" w:fill="FFFFFF"/>
        <w:spacing w:before="100" w:beforeAutospacing="1" w:after="100" w:afterAutospacing="1" w:line="400" w:lineRule="atLeast"/>
        <w:ind w:left="1080"/>
        <w:textAlignment w:val="top"/>
        <w:rPr>
          <w:rFonts w:ascii="Arial" w:eastAsia="Times New Roman" w:hAnsi="Arial" w:cs="Arial"/>
          <w:sz w:val="26"/>
          <w:szCs w:val="26"/>
        </w:rPr>
      </w:pPr>
      <w:r w:rsidRPr="00D62F7E">
        <w:rPr>
          <w:rFonts w:ascii="Arial" w:eastAsia="Times New Roman" w:hAnsi="Arial" w:cs="Arial"/>
          <w:sz w:val="26"/>
          <w:szCs w:val="26"/>
          <w:lang w:val="sq-AL"/>
        </w:rPr>
        <w:lastRenderedPageBreak/>
        <w:t>b. p</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rfaq</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simi sipas gjinis</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w:t>
      </w:r>
    </w:p>
    <w:p w:rsidR="00CC5ED0" w:rsidRPr="00D62F7E" w:rsidRDefault="00CC5ED0" w:rsidP="004035A6">
      <w:pPr>
        <w:shd w:val="clear" w:color="auto" w:fill="FFFFFF"/>
        <w:spacing w:before="100" w:after="0" w:line="240" w:lineRule="auto"/>
        <w:ind w:left="2160" w:hanging="2160"/>
        <w:textAlignment w:val="top"/>
        <w:rPr>
          <w:rFonts w:ascii="Arial" w:eastAsia="Times New Roman" w:hAnsi="Arial" w:cs="Arial"/>
          <w:sz w:val="26"/>
          <w:szCs w:val="26"/>
        </w:rPr>
      </w:pPr>
      <w:r w:rsidRPr="00D62F7E">
        <w:rPr>
          <w:rFonts w:ascii="Arial" w:eastAsia="Times New Roman" w:hAnsi="Arial" w:cs="Arial"/>
          <w:sz w:val="26"/>
          <w:szCs w:val="26"/>
        </w:rPr>
        <w:t>            </w:t>
      </w:r>
      <w:r w:rsidR="004035A6" w:rsidRPr="00D62F7E">
        <w:rPr>
          <w:rFonts w:ascii="Arial" w:eastAsia="Times New Roman" w:hAnsi="Arial" w:cs="Arial"/>
          <w:sz w:val="26"/>
          <w:szCs w:val="26"/>
          <w:lang w:val="sq-AL"/>
        </w:rPr>
        <w:t>I. protagonist</w:t>
      </w:r>
      <w:r w:rsidR="00921D49" w:rsidRPr="00D62F7E">
        <w:rPr>
          <w:rFonts w:ascii="Arial" w:eastAsia="Times New Roman" w:hAnsi="Arial" w:cs="Arial"/>
          <w:sz w:val="26"/>
          <w:szCs w:val="26"/>
          <w:lang w:val="sq-AL"/>
        </w:rPr>
        <w:t>ë</w:t>
      </w:r>
      <w:r w:rsidR="004035A6" w:rsidRPr="00D62F7E">
        <w:rPr>
          <w:rFonts w:ascii="Arial" w:eastAsia="Times New Roman" w:hAnsi="Arial" w:cs="Arial"/>
          <w:sz w:val="26"/>
          <w:szCs w:val="26"/>
          <w:lang w:val="sq-AL"/>
        </w:rPr>
        <w:t>t ktyesor;</w:t>
      </w:r>
    </w:p>
    <w:p w:rsidR="00CC5ED0" w:rsidRPr="00D62F7E" w:rsidRDefault="00CC5ED0" w:rsidP="004035A6">
      <w:pPr>
        <w:shd w:val="clear" w:color="auto" w:fill="FFFFFF"/>
        <w:spacing w:before="100" w:after="0" w:line="240" w:lineRule="auto"/>
        <w:ind w:left="2160" w:hanging="2160"/>
        <w:textAlignment w:val="top"/>
        <w:rPr>
          <w:rFonts w:ascii="Arial" w:eastAsia="Times New Roman" w:hAnsi="Arial" w:cs="Arial"/>
          <w:sz w:val="26"/>
          <w:szCs w:val="26"/>
        </w:rPr>
      </w:pPr>
      <w:r w:rsidRPr="00D62F7E">
        <w:rPr>
          <w:rFonts w:ascii="Arial" w:eastAsia="Times New Roman" w:hAnsi="Arial" w:cs="Arial"/>
          <w:sz w:val="26"/>
          <w:szCs w:val="26"/>
        </w:rPr>
        <w:t>            </w:t>
      </w:r>
      <w:r w:rsidR="004035A6" w:rsidRPr="00D62F7E">
        <w:rPr>
          <w:rFonts w:ascii="Arial" w:eastAsia="Times New Roman" w:hAnsi="Arial" w:cs="Arial"/>
          <w:sz w:val="26"/>
          <w:szCs w:val="26"/>
          <w:lang w:val="sq-AL"/>
        </w:rPr>
        <w:t>II. rolet dyt</w:t>
      </w:r>
      <w:r w:rsidR="00921D49" w:rsidRPr="00D62F7E">
        <w:rPr>
          <w:rFonts w:ascii="Arial" w:eastAsia="Times New Roman" w:hAnsi="Arial" w:cs="Arial"/>
          <w:sz w:val="26"/>
          <w:szCs w:val="26"/>
          <w:lang w:val="sq-AL"/>
        </w:rPr>
        <w:t>ë</w:t>
      </w:r>
      <w:r w:rsidR="004035A6" w:rsidRPr="00D62F7E">
        <w:rPr>
          <w:rFonts w:ascii="Arial" w:eastAsia="Times New Roman" w:hAnsi="Arial" w:cs="Arial"/>
          <w:sz w:val="26"/>
          <w:szCs w:val="26"/>
          <w:lang w:val="sq-AL"/>
        </w:rPr>
        <w:t>sore dhe an</w:t>
      </w:r>
      <w:r w:rsidR="00921D49" w:rsidRPr="00D62F7E">
        <w:rPr>
          <w:rFonts w:ascii="Arial" w:eastAsia="Times New Roman" w:hAnsi="Arial" w:cs="Arial"/>
          <w:sz w:val="26"/>
          <w:szCs w:val="26"/>
          <w:lang w:val="sq-AL"/>
        </w:rPr>
        <w:t>ë</w:t>
      </w:r>
      <w:r w:rsidR="004035A6" w:rsidRPr="00D62F7E">
        <w:rPr>
          <w:rFonts w:ascii="Arial" w:eastAsia="Times New Roman" w:hAnsi="Arial" w:cs="Arial"/>
          <w:sz w:val="26"/>
          <w:szCs w:val="26"/>
          <w:lang w:val="sq-AL"/>
        </w:rPr>
        <w:t>sore.</w:t>
      </w:r>
    </w:p>
    <w:p w:rsidR="00CC5ED0" w:rsidRPr="00D62F7E" w:rsidRDefault="004035A6" w:rsidP="004035A6">
      <w:pPr>
        <w:numPr>
          <w:ilvl w:val="0"/>
          <w:numId w:val="13"/>
        </w:numPr>
        <w:shd w:val="clear" w:color="auto" w:fill="FFFFFF"/>
        <w:spacing w:before="100" w:beforeAutospacing="1" w:after="100" w:afterAutospacing="1" w:line="400" w:lineRule="atLeast"/>
        <w:textAlignment w:val="top"/>
        <w:rPr>
          <w:rFonts w:ascii="Arial" w:eastAsia="Times New Roman" w:hAnsi="Arial" w:cs="Arial"/>
          <w:sz w:val="26"/>
          <w:szCs w:val="26"/>
        </w:rPr>
      </w:pPr>
      <w:r w:rsidRPr="00D62F7E">
        <w:rPr>
          <w:rFonts w:ascii="Arial" w:eastAsia="Times New Roman" w:hAnsi="Arial" w:cs="Arial"/>
          <w:sz w:val="26"/>
          <w:szCs w:val="26"/>
          <w:lang w:val="sq-AL"/>
        </w:rPr>
        <w:t>M</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simi dhe trajnimi:</w:t>
      </w:r>
    </w:p>
    <w:p w:rsidR="00BF1799" w:rsidRPr="00D62F7E" w:rsidRDefault="004035A6" w:rsidP="004035A6">
      <w:pPr>
        <w:shd w:val="clear" w:color="auto" w:fill="FFFFFF"/>
        <w:spacing w:before="100" w:beforeAutospacing="1" w:after="100" w:afterAutospacing="1" w:line="400" w:lineRule="atLeast"/>
        <w:ind w:left="1418" w:hanging="338"/>
        <w:textAlignment w:val="top"/>
        <w:rPr>
          <w:rFonts w:ascii="Arial" w:eastAsia="Times New Roman" w:hAnsi="Arial" w:cs="Arial"/>
          <w:sz w:val="26"/>
          <w:szCs w:val="26"/>
        </w:rPr>
      </w:pPr>
      <w:r w:rsidRPr="00D62F7E">
        <w:rPr>
          <w:rFonts w:ascii="Arial" w:eastAsia="Times New Roman" w:hAnsi="Arial" w:cs="Arial"/>
          <w:sz w:val="26"/>
          <w:szCs w:val="26"/>
          <w:lang w:val="sq-AL"/>
        </w:rPr>
        <w:t>a. kurse gjinore n</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institucionet arsimore dhe akademike q</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japin edukim nga sfera audiovizuele;</w:t>
      </w:r>
    </w:p>
    <w:p w:rsidR="00CC5ED0" w:rsidRPr="00D62F7E" w:rsidRDefault="004035A6" w:rsidP="004035A6">
      <w:pPr>
        <w:shd w:val="clear" w:color="auto" w:fill="FFFFFF"/>
        <w:spacing w:before="100" w:beforeAutospacing="1" w:after="100" w:afterAutospacing="1" w:line="400" w:lineRule="atLeast"/>
        <w:ind w:left="1418" w:hanging="338"/>
        <w:textAlignment w:val="top"/>
        <w:rPr>
          <w:rFonts w:ascii="Arial" w:eastAsia="Times New Roman" w:hAnsi="Arial" w:cs="Arial"/>
          <w:sz w:val="26"/>
          <w:szCs w:val="26"/>
        </w:rPr>
      </w:pPr>
      <w:r w:rsidRPr="00D62F7E">
        <w:rPr>
          <w:rFonts w:ascii="Arial" w:eastAsia="Times New Roman" w:hAnsi="Arial" w:cs="Arial"/>
          <w:sz w:val="26"/>
          <w:szCs w:val="26"/>
          <w:lang w:val="sq-AL"/>
        </w:rPr>
        <w:t>b. trajnim p</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r profesionist</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t nga sfera audiovizuele, p</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rfshir</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edhe zhvillimin e p</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rhersh</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m profesional.</w:t>
      </w:r>
      <w:r w:rsidR="00BF1799" w:rsidRPr="00D62F7E">
        <w:rPr>
          <w:rFonts w:ascii="Arial" w:eastAsia="Times New Roman" w:hAnsi="Arial" w:cs="Arial"/>
          <w:sz w:val="26"/>
          <w:szCs w:val="26"/>
          <w:lang w:val="mk-MK"/>
        </w:rPr>
        <w:t xml:space="preserve"> </w:t>
      </w:r>
    </w:p>
    <w:p w:rsidR="00CC5ED0" w:rsidRPr="00D62F7E" w:rsidRDefault="004035A6" w:rsidP="004035A6">
      <w:pPr>
        <w:numPr>
          <w:ilvl w:val="0"/>
          <w:numId w:val="14"/>
        </w:numPr>
        <w:shd w:val="clear" w:color="auto" w:fill="FFFFFF"/>
        <w:spacing w:before="100" w:beforeAutospacing="1" w:after="100" w:afterAutospacing="1" w:line="400" w:lineRule="atLeast"/>
        <w:textAlignment w:val="top"/>
        <w:rPr>
          <w:rFonts w:ascii="Arial" w:eastAsia="Times New Roman" w:hAnsi="Arial" w:cs="Arial"/>
          <w:sz w:val="26"/>
          <w:szCs w:val="26"/>
        </w:rPr>
      </w:pPr>
      <w:r w:rsidRPr="00D62F7E">
        <w:rPr>
          <w:rFonts w:ascii="Arial" w:eastAsia="Times New Roman" w:hAnsi="Arial" w:cs="Arial"/>
          <w:sz w:val="26"/>
          <w:szCs w:val="26"/>
          <w:lang w:val="sq-AL"/>
        </w:rPr>
        <w:t>Arsimimi mediatik:</w:t>
      </w:r>
    </w:p>
    <w:p w:rsidR="00CC5ED0" w:rsidRPr="00D62F7E" w:rsidRDefault="004035A6" w:rsidP="004035A6">
      <w:pPr>
        <w:shd w:val="clear" w:color="auto" w:fill="FFFFFF"/>
        <w:spacing w:before="100" w:after="0" w:line="240" w:lineRule="auto"/>
        <w:ind w:left="709" w:firstLine="709"/>
        <w:textAlignment w:val="top"/>
        <w:rPr>
          <w:rFonts w:ascii="Arial" w:eastAsia="Times New Roman" w:hAnsi="Arial" w:cs="Arial"/>
          <w:sz w:val="26"/>
          <w:szCs w:val="26"/>
        </w:rPr>
      </w:pPr>
      <w:r w:rsidRPr="00D62F7E">
        <w:rPr>
          <w:rFonts w:ascii="Arial" w:eastAsia="Times New Roman" w:hAnsi="Arial" w:cs="Arial"/>
          <w:sz w:val="26"/>
          <w:szCs w:val="26"/>
          <w:lang w:val="sq-AL"/>
        </w:rPr>
        <w:t>Qasja, shfryt</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zimi dhe kuptimi i p</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rmbajtjeve audiovizuele</w:t>
      </w:r>
      <w:r w:rsidR="000B59A8" w:rsidRPr="00D62F7E">
        <w:rPr>
          <w:rFonts w:ascii="Arial" w:eastAsia="Times New Roman" w:hAnsi="Arial" w:cs="Arial"/>
          <w:sz w:val="26"/>
          <w:szCs w:val="26"/>
          <w:lang w:val="mk-MK"/>
        </w:rPr>
        <w:t xml:space="preserve"> </w:t>
      </w:r>
    </w:p>
    <w:p w:rsidR="00CC5ED0" w:rsidRPr="00D62F7E" w:rsidRDefault="008745FF" w:rsidP="008745FF">
      <w:pPr>
        <w:numPr>
          <w:ilvl w:val="0"/>
          <w:numId w:val="15"/>
        </w:numPr>
        <w:shd w:val="clear" w:color="auto" w:fill="FFFFFF"/>
        <w:spacing w:before="100" w:beforeAutospacing="1" w:after="100" w:afterAutospacing="1" w:line="400" w:lineRule="atLeast"/>
        <w:textAlignment w:val="top"/>
        <w:rPr>
          <w:rFonts w:ascii="Arial" w:eastAsia="Times New Roman" w:hAnsi="Arial" w:cs="Arial"/>
          <w:sz w:val="26"/>
          <w:szCs w:val="26"/>
        </w:rPr>
      </w:pPr>
      <w:r w:rsidRPr="00D62F7E">
        <w:rPr>
          <w:rFonts w:ascii="Arial" w:eastAsia="Times New Roman" w:hAnsi="Arial" w:cs="Arial"/>
          <w:sz w:val="26"/>
          <w:szCs w:val="26"/>
          <w:lang w:val="sq-AL"/>
        </w:rPr>
        <w:t>Gjinia dhe politika audiovizuele:</w:t>
      </w:r>
    </w:p>
    <w:p w:rsidR="00CC5ED0" w:rsidRPr="00D62F7E" w:rsidRDefault="008745FF" w:rsidP="008745FF">
      <w:pPr>
        <w:shd w:val="clear" w:color="auto" w:fill="FFFFFF"/>
        <w:spacing w:before="100" w:after="0" w:line="240" w:lineRule="auto"/>
        <w:ind w:left="1418"/>
        <w:textAlignment w:val="top"/>
        <w:rPr>
          <w:rFonts w:ascii="Arial" w:eastAsia="Times New Roman" w:hAnsi="Arial" w:cs="Arial"/>
          <w:sz w:val="26"/>
          <w:szCs w:val="26"/>
          <w:lang w:val="mk-MK"/>
        </w:rPr>
      </w:pPr>
      <w:r w:rsidRPr="00D62F7E">
        <w:rPr>
          <w:rFonts w:ascii="Arial" w:eastAsia="Times New Roman" w:hAnsi="Arial" w:cs="Arial"/>
          <w:sz w:val="26"/>
          <w:szCs w:val="26"/>
          <w:lang w:val="sq-AL"/>
        </w:rPr>
        <w:t>Ligjet, rregullat, politikat, programet dhe kodet etike p</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r barazi gjinore n</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sektorin audiovizuel.</w:t>
      </w:r>
      <w:r w:rsidR="000B59A8" w:rsidRPr="00D62F7E">
        <w:rPr>
          <w:rFonts w:ascii="Arial" w:eastAsia="Times New Roman" w:hAnsi="Arial" w:cs="Arial"/>
          <w:sz w:val="26"/>
          <w:szCs w:val="26"/>
          <w:lang w:val="mk-MK"/>
        </w:rPr>
        <w:t xml:space="preserve"> </w:t>
      </w:r>
    </w:p>
    <w:p w:rsidR="00944BBA" w:rsidRPr="00D62F7E" w:rsidRDefault="00944BBA" w:rsidP="00CC5ED0">
      <w:pPr>
        <w:shd w:val="clear" w:color="auto" w:fill="FFFFFF"/>
        <w:spacing w:before="96" w:after="0" w:line="240" w:lineRule="auto"/>
        <w:ind w:left="1418"/>
        <w:textAlignment w:val="top"/>
        <w:rPr>
          <w:rFonts w:ascii="Arial" w:eastAsia="Times New Roman" w:hAnsi="Arial" w:cs="Arial"/>
          <w:sz w:val="26"/>
          <w:szCs w:val="26"/>
        </w:rPr>
      </w:pPr>
    </w:p>
    <w:p w:rsidR="00CC5ED0" w:rsidRPr="00D62F7E" w:rsidRDefault="008745FF" w:rsidP="008745FF">
      <w:pPr>
        <w:shd w:val="clear" w:color="auto" w:fill="FFFFFF"/>
        <w:spacing w:before="100" w:after="0" w:line="240" w:lineRule="auto"/>
        <w:jc w:val="both"/>
        <w:textAlignment w:val="top"/>
        <w:rPr>
          <w:rFonts w:ascii="Arial" w:eastAsia="Times New Roman" w:hAnsi="Arial" w:cs="Arial"/>
          <w:sz w:val="26"/>
          <w:szCs w:val="26"/>
        </w:rPr>
      </w:pPr>
      <w:r w:rsidRPr="00D62F7E">
        <w:rPr>
          <w:rFonts w:ascii="Arial" w:eastAsia="Times New Roman" w:hAnsi="Arial" w:cs="Arial"/>
          <w:sz w:val="26"/>
          <w:szCs w:val="26"/>
          <w:lang w:val="sq-AL"/>
        </w:rPr>
        <w:t>K</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to indikator</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t</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suksesit t</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ekranit dhe jasht</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tij bazohen n</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indikator</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t q</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i zhvilloi n</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fillim Juroimixhis - Fondi evropian p</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r p</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rkrahje t</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kinos/filmit (Eurimages – the European Cinema Support Fund)- p</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r nnevojat e industris</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evropiane filmike.</w:t>
      </w:r>
      <w:r w:rsidR="00CC5ED0" w:rsidRPr="00D62F7E">
        <w:rPr>
          <w:rFonts w:ascii="Arial" w:eastAsia="Times New Roman" w:hAnsi="Arial" w:cs="Arial"/>
          <w:sz w:val="26"/>
          <w:szCs w:val="26"/>
        </w:rPr>
        <w:t xml:space="preserve"> </w:t>
      </w:r>
      <w:r w:rsidRPr="00D62F7E">
        <w:rPr>
          <w:rFonts w:ascii="Arial" w:eastAsia="Times New Roman" w:hAnsi="Arial" w:cs="Arial"/>
          <w:sz w:val="26"/>
          <w:szCs w:val="26"/>
          <w:lang w:val="sq-AL"/>
        </w:rPr>
        <w:t>T</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gjitha deg</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t e sektorit audiovizuel jan</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t</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ftuara q</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t</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japin indikator</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ekuivalent t</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zbatuesh</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m n</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kornizat e tyre.</w:t>
      </w:r>
      <w:r w:rsidR="001C0FE3" w:rsidRPr="00D62F7E">
        <w:rPr>
          <w:rFonts w:ascii="Arial" w:eastAsia="Times New Roman" w:hAnsi="Arial" w:cs="Arial"/>
          <w:sz w:val="26"/>
          <w:szCs w:val="26"/>
          <w:lang w:val="mk-MK"/>
        </w:rPr>
        <w:t xml:space="preserve"> </w:t>
      </w:r>
      <w:r w:rsidR="00CC5ED0" w:rsidRPr="00D62F7E">
        <w:rPr>
          <w:rFonts w:ascii="Arial" w:eastAsia="Times New Roman" w:hAnsi="Arial" w:cs="Arial"/>
          <w:sz w:val="26"/>
          <w:szCs w:val="26"/>
        </w:rPr>
        <w:t xml:space="preserve"> </w:t>
      </w:r>
    </w:p>
    <w:p w:rsidR="00944BBA" w:rsidRPr="00D62F7E" w:rsidRDefault="008745FF" w:rsidP="008745FF">
      <w:pPr>
        <w:shd w:val="clear" w:color="auto" w:fill="FFFFFF"/>
        <w:spacing w:before="100" w:after="0" w:line="240" w:lineRule="auto"/>
        <w:textAlignment w:val="top"/>
        <w:rPr>
          <w:rFonts w:ascii="Arial" w:eastAsia="Times New Roman" w:hAnsi="Arial" w:cs="Arial"/>
          <w:sz w:val="26"/>
          <w:szCs w:val="26"/>
        </w:rPr>
      </w:pPr>
      <w:r w:rsidRPr="00D62F7E">
        <w:rPr>
          <w:rFonts w:ascii="Arial" w:eastAsia="Times New Roman" w:hAnsi="Arial" w:cs="Arial"/>
          <w:sz w:val="26"/>
          <w:szCs w:val="26"/>
          <w:lang w:val="sq-AL"/>
        </w:rPr>
        <w:t>Indikator</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t jan</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t</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klasifikuar si indikator</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nga Faza I ose Faza II.</w:t>
      </w:r>
      <w:r w:rsidR="001C0FE3" w:rsidRPr="00D62F7E">
        <w:rPr>
          <w:rFonts w:ascii="Arial" w:eastAsia="Times New Roman" w:hAnsi="Arial" w:cs="Arial"/>
          <w:sz w:val="26"/>
          <w:szCs w:val="26"/>
        </w:rPr>
        <w:t xml:space="preserve"> </w:t>
      </w:r>
    </w:p>
    <w:p w:rsidR="00CC5ED0" w:rsidRPr="00D62F7E" w:rsidRDefault="008745FF" w:rsidP="008745FF">
      <w:pPr>
        <w:shd w:val="clear" w:color="auto" w:fill="FFFFFF"/>
        <w:spacing w:before="100" w:after="0" w:line="240" w:lineRule="auto"/>
        <w:textAlignment w:val="top"/>
        <w:rPr>
          <w:rFonts w:ascii="Arial" w:eastAsia="Times New Roman" w:hAnsi="Arial" w:cs="Arial"/>
          <w:sz w:val="26"/>
          <w:szCs w:val="26"/>
          <w:lang w:val="mk-MK"/>
        </w:rPr>
      </w:pPr>
      <w:r w:rsidRPr="00D62F7E">
        <w:rPr>
          <w:rFonts w:ascii="Arial" w:eastAsia="Times New Roman" w:hAnsi="Arial" w:cs="Arial"/>
          <w:sz w:val="26"/>
          <w:szCs w:val="26"/>
          <w:lang w:val="sq-AL"/>
        </w:rPr>
        <w:t>Indikator</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t nga Faza I jan</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me prioritet.</w:t>
      </w:r>
      <w:r w:rsidR="001C0FE3" w:rsidRPr="00D62F7E">
        <w:rPr>
          <w:rFonts w:ascii="Arial" w:eastAsia="Times New Roman" w:hAnsi="Arial" w:cs="Arial"/>
          <w:sz w:val="26"/>
          <w:szCs w:val="26"/>
          <w:lang w:val="mk-MK"/>
        </w:rPr>
        <w:t xml:space="preserve"> </w:t>
      </w:r>
    </w:p>
    <w:p w:rsidR="001C0FE3" w:rsidRPr="00D62F7E" w:rsidRDefault="001C0FE3" w:rsidP="00CC5ED0">
      <w:pPr>
        <w:shd w:val="clear" w:color="auto" w:fill="FFFFFF"/>
        <w:spacing w:before="96" w:after="0" w:line="240" w:lineRule="auto"/>
        <w:textAlignment w:val="top"/>
        <w:rPr>
          <w:rFonts w:ascii="Arial" w:eastAsia="Times New Roman" w:hAnsi="Arial" w:cs="Arial"/>
          <w:sz w:val="26"/>
          <w:szCs w:val="26"/>
        </w:rPr>
      </w:pPr>
    </w:p>
    <w:p w:rsidR="00CC5ED0" w:rsidRPr="00D62F7E" w:rsidRDefault="008745FF" w:rsidP="008745FF">
      <w:pPr>
        <w:shd w:val="clear" w:color="auto" w:fill="FFFFFF"/>
        <w:spacing w:before="100" w:after="0" w:line="240" w:lineRule="auto"/>
        <w:ind w:left="720" w:hanging="720"/>
        <w:textAlignment w:val="top"/>
        <w:rPr>
          <w:rFonts w:ascii="Arial" w:eastAsia="Times New Roman" w:hAnsi="Arial" w:cs="Arial"/>
          <w:sz w:val="26"/>
          <w:szCs w:val="26"/>
          <w:lang w:val="mk-MK"/>
        </w:rPr>
      </w:pPr>
      <w:r w:rsidRPr="00D62F7E">
        <w:rPr>
          <w:rFonts w:ascii="Arial" w:eastAsia="Times New Roman" w:hAnsi="Arial" w:cs="Arial"/>
          <w:b/>
          <w:bCs/>
          <w:sz w:val="26"/>
          <w:szCs w:val="26"/>
          <w:lang w:val="sq-AL"/>
        </w:rPr>
        <w:t>I     Indikator</w:t>
      </w:r>
      <w:r w:rsidR="00921D49" w:rsidRPr="00D62F7E">
        <w:rPr>
          <w:rFonts w:ascii="Arial" w:eastAsia="Times New Roman" w:hAnsi="Arial" w:cs="Arial"/>
          <w:b/>
          <w:bCs/>
          <w:sz w:val="26"/>
          <w:szCs w:val="26"/>
          <w:lang w:val="sq-AL"/>
        </w:rPr>
        <w:t>ë</w:t>
      </w:r>
      <w:r w:rsidRPr="00D62F7E">
        <w:rPr>
          <w:rFonts w:ascii="Arial" w:eastAsia="Times New Roman" w:hAnsi="Arial" w:cs="Arial"/>
          <w:b/>
          <w:bCs/>
          <w:sz w:val="26"/>
          <w:szCs w:val="26"/>
          <w:lang w:val="sq-AL"/>
        </w:rPr>
        <w:t>t p</w:t>
      </w:r>
      <w:r w:rsidR="00921D49" w:rsidRPr="00D62F7E">
        <w:rPr>
          <w:rFonts w:ascii="Arial" w:eastAsia="Times New Roman" w:hAnsi="Arial" w:cs="Arial"/>
          <w:b/>
          <w:bCs/>
          <w:sz w:val="26"/>
          <w:szCs w:val="26"/>
          <w:lang w:val="sq-AL"/>
        </w:rPr>
        <w:t>ë</w:t>
      </w:r>
      <w:r w:rsidRPr="00D62F7E">
        <w:rPr>
          <w:rFonts w:ascii="Arial" w:eastAsia="Times New Roman" w:hAnsi="Arial" w:cs="Arial"/>
          <w:b/>
          <w:bCs/>
          <w:sz w:val="26"/>
          <w:szCs w:val="26"/>
          <w:lang w:val="sq-AL"/>
        </w:rPr>
        <w:t>r sukses jasht</w:t>
      </w:r>
      <w:r w:rsidR="00921D49" w:rsidRPr="00D62F7E">
        <w:rPr>
          <w:rFonts w:ascii="Arial" w:eastAsia="Times New Roman" w:hAnsi="Arial" w:cs="Arial"/>
          <w:b/>
          <w:bCs/>
          <w:sz w:val="26"/>
          <w:szCs w:val="26"/>
          <w:lang w:val="sq-AL"/>
        </w:rPr>
        <w:t>ë</w:t>
      </w:r>
      <w:r w:rsidRPr="00D62F7E">
        <w:rPr>
          <w:rFonts w:ascii="Arial" w:eastAsia="Times New Roman" w:hAnsi="Arial" w:cs="Arial"/>
          <w:b/>
          <w:bCs/>
          <w:sz w:val="26"/>
          <w:szCs w:val="26"/>
          <w:lang w:val="sq-AL"/>
        </w:rPr>
        <w:t xml:space="preserve"> ekranit (off -screen)</w:t>
      </w:r>
    </w:p>
    <w:p w:rsidR="00CC5ED0" w:rsidRPr="00D62F7E" w:rsidRDefault="008745FF" w:rsidP="008745FF">
      <w:pPr>
        <w:shd w:val="clear" w:color="auto" w:fill="FFFFFF"/>
        <w:spacing w:before="100" w:after="0" w:line="240" w:lineRule="auto"/>
        <w:ind w:left="360" w:hanging="360"/>
        <w:textAlignment w:val="top"/>
        <w:rPr>
          <w:rFonts w:ascii="Arial" w:eastAsia="Times New Roman" w:hAnsi="Arial" w:cs="Arial"/>
          <w:sz w:val="26"/>
          <w:szCs w:val="26"/>
        </w:rPr>
      </w:pPr>
      <w:r w:rsidRPr="00D62F7E">
        <w:rPr>
          <w:rFonts w:ascii="Arial" w:eastAsia="Times New Roman" w:hAnsi="Arial" w:cs="Arial"/>
          <w:sz w:val="26"/>
          <w:szCs w:val="26"/>
          <w:lang w:val="sq-AL"/>
        </w:rPr>
        <w:t>Struktrura organizative n</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sektorin audiovizuel</w:t>
      </w:r>
    </w:p>
    <w:p w:rsidR="00944BBA" w:rsidRPr="00D62F7E" w:rsidRDefault="00944BBA" w:rsidP="00CC5ED0">
      <w:pPr>
        <w:shd w:val="clear" w:color="auto" w:fill="FFFFFF"/>
        <w:spacing w:before="96" w:after="0" w:line="240" w:lineRule="auto"/>
        <w:ind w:left="360" w:hanging="360"/>
        <w:textAlignment w:val="top"/>
        <w:rPr>
          <w:rFonts w:ascii="Arial" w:eastAsia="Times New Roman" w:hAnsi="Arial" w:cs="Arial"/>
          <w:sz w:val="26"/>
          <w:szCs w:val="26"/>
        </w:rPr>
      </w:pPr>
    </w:p>
    <w:p w:rsidR="00CC5ED0" w:rsidRPr="00D62F7E" w:rsidRDefault="008745FF" w:rsidP="008745FF">
      <w:pPr>
        <w:shd w:val="clear" w:color="auto" w:fill="FFFFFF"/>
        <w:spacing w:before="100" w:after="0" w:line="240" w:lineRule="auto"/>
        <w:textAlignment w:val="top"/>
        <w:rPr>
          <w:rFonts w:ascii="Arial" w:eastAsia="Times New Roman" w:hAnsi="Arial" w:cs="Arial"/>
          <w:sz w:val="26"/>
          <w:szCs w:val="26"/>
        </w:rPr>
      </w:pPr>
      <w:r w:rsidRPr="00D62F7E">
        <w:rPr>
          <w:rFonts w:ascii="Arial" w:eastAsia="Times New Roman" w:hAnsi="Arial" w:cs="Arial"/>
          <w:i/>
          <w:iCs/>
          <w:sz w:val="26"/>
          <w:szCs w:val="26"/>
          <w:lang w:val="sq-AL"/>
        </w:rPr>
        <w:t>Faza I</w:t>
      </w:r>
    </w:p>
    <w:p w:rsidR="00CC5ED0" w:rsidRPr="00D62F7E" w:rsidRDefault="008745FF" w:rsidP="008745FF">
      <w:pPr>
        <w:shd w:val="clear" w:color="auto" w:fill="FFFFFF"/>
        <w:spacing w:before="100" w:after="0" w:line="240" w:lineRule="auto"/>
        <w:ind w:left="1560" w:hanging="567"/>
        <w:textAlignment w:val="top"/>
        <w:rPr>
          <w:rFonts w:ascii="Arial" w:eastAsia="Times New Roman" w:hAnsi="Arial" w:cs="Arial"/>
          <w:sz w:val="26"/>
          <w:szCs w:val="26"/>
        </w:rPr>
      </w:pPr>
      <w:r w:rsidRPr="00D62F7E">
        <w:rPr>
          <w:rFonts w:ascii="Arial" w:eastAsia="Times New Roman" w:hAnsi="Arial" w:cs="Arial"/>
          <w:sz w:val="26"/>
          <w:szCs w:val="26"/>
          <w:lang w:val="sq-AL"/>
        </w:rPr>
        <w:t>Vendimmarr</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s sipas gjinis</w:t>
      </w:r>
      <w:r w:rsidR="00921D49" w:rsidRPr="00D62F7E">
        <w:rPr>
          <w:rFonts w:ascii="Arial" w:eastAsia="Times New Roman" w:hAnsi="Arial" w:cs="Arial"/>
          <w:sz w:val="26"/>
          <w:szCs w:val="26"/>
          <w:lang w:val="sq-AL"/>
        </w:rPr>
        <w:t>ë</w:t>
      </w:r>
    </w:p>
    <w:p w:rsidR="00CC5ED0" w:rsidRPr="00D62F7E" w:rsidRDefault="008745FF" w:rsidP="008745FF">
      <w:pPr>
        <w:shd w:val="clear" w:color="auto" w:fill="FFFFFF"/>
        <w:spacing w:before="100" w:after="0" w:line="240" w:lineRule="auto"/>
        <w:ind w:left="2948" w:hanging="680"/>
        <w:textAlignment w:val="top"/>
        <w:rPr>
          <w:rFonts w:ascii="Arial" w:eastAsia="Times New Roman" w:hAnsi="Arial" w:cs="Arial"/>
          <w:sz w:val="26"/>
          <w:szCs w:val="26"/>
        </w:rPr>
      </w:pPr>
      <w:r w:rsidRPr="00D62F7E">
        <w:rPr>
          <w:rFonts w:ascii="Arial" w:eastAsia="Times New Roman" w:hAnsi="Arial" w:cs="Arial"/>
          <w:sz w:val="26"/>
          <w:szCs w:val="26"/>
          <w:lang w:val="sq-AL"/>
        </w:rPr>
        <w:t>1.1.1  Grupet audiovizuele, kompanit</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dhe organizatat</w:t>
      </w:r>
    </w:p>
    <w:p w:rsidR="00CC5ED0" w:rsidRPr="00D62F7E" w:rsidRDefault="008745FF" w:rsidP="008745FF">
      <w:pPr>
        <w:shd w:val="clear" w:color="auto" w:fill="FFFFFF"/>
        <w:spacing w:before="100" w:after="0" w:line="240" w:lineRule="auto"/>
        <w:ind w:left="4028" w:hanging="1080"/>
        <w:textAlignment w:val="top"/>
        <w:rPr>
          <w:rFonts w:ascii="Arial" w:eastAsia="Times New Roman" w:hAnsi="Arial" w:cs="Arial"/>
          <w:sz w:val="26"/>
          <w:szCs w:val="26"/>
        </w:rPr>
      </w:pPr>
      <w:r w:rsidRPr="00D62F7E">
        <w:rPr>
          <w:rFonts w:ascii="Arial" w:eastAsia="Times New Roman" w:hAnsi="Arial" w:cs="Arial"/>
          <w:sz w:val="26"/>
          <w:szCs w:val="26"/>
          <w:lang w:val="sq-AL"/>
        </w:rPr>
        <w:t>1.1.1.1.   Pron</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sia dhe kontrolli</w:t>
      </w:r>
    </w:p>
    <w:p w:rsidR="00CC5ED0" w:rsidRPr="00D62F7E" w:rsidRDefault="008745FF" w:rsidP="008745FF">
      <w:pPr>
        <w:shd w:val="clear" w:color="auto" w:fill="FFFFFF"/>
        <w:spacing w:before="100" w:after="0" w:line="240" w:lineRule="auto"/>
        <w:ind w:left="4028" w:hanging="1080"/>
        <w:textAlignment w:val="top"/>
        <w:rPr>
          <w:rFonts w:ascii="Arial" w:eastAsia="Times New Roman" w:hAnsi="Arial" w:cs="Arial"/>
          <w:sz w:val="26"/>
          <w:szCs w:val="26"/>
        </w:rPr>
      </w:pPr>
      <w:r w:rsidRPr="00D62F7E">
        <w:rPr>
          <w:rFonts w:ascii="Arial" w:eastAsia="Times New Roman" w:hAnsi="Arial" w:cs="Arial"/>
          <w:sz w:val="26"/>
          <w:szCs w:val="26"/>
          <w:lang w:val="sq-AL"/>
        </w:rPr>
        <w:lastRenderedPageBreak/>
        <w:t>1.1.1.2.   Bordet mbik</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qyr</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se dhe ekzekutive</w:t>
      </w:r>
      <w:r w:rsidR="001C0FE3" w:rsidRPr="00D62F7E">
        <w:rPr>
          <w:rFonts w:ascii="Arial" w:eastAsia="Times New Roman" w:hAnsi="Arial" w:cs="Arial"/>
          <w:sz w:val="26"/>
          <w:szCs w:val="26"/>
        </w:rPr>
        <w:t xml:space="preserve"> </w:t>
      </w:r>
    </w:p>
    <w:p w:rsidR="00CC5ED0" w:rsidRPr="00D62F7E" w:rsidRDefault="008745FF" w:rsidP="008745FF">
      <w:pPr>
        <w:shd w:val="clear" w:color="auto" w:fill="FFFFFF"/>
        <w:spacing w:before="100" w:after="0" w:line="240" w:lineRule="auto"/>
        <w:ind w:left="4028" w:hanging="1080"/>
        <w:textAlignment w:val="top"/>
        <w:rPr>
          <w:rFonts w:ascii="Arial" w:eastAsia="Times New Roman" w:hAnsi="Arial" w:cs="Arial"/>
          <w:sz w:val="26"/>
          <w:szCs w:val="26"/>
        </w:rPr>
      </w:pPr>
      <w:r w:rsidRPr="00D62F7E">
        <w:rPr>
          <w:rFonts w:ascii="Arial" w:eastAsia="Times New Roman" w:hAnsi="Arial" w:cs="Arial"/>
          <w:sz w:val="26"/>
          <w:szCs w:val="26"/>
          <w:lang w:val="sq-AL"/>
        </w:rPr>
        <w:t>1.1.1.3.    Pozita m</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t</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larta menaxhuese</w:t>
      </w:r>
    </w:p>
    <w:p w:rsidR="00CC5ED0" w:rsidRPr="00D62F7E" w:rsidRDefault="008745FF" w:rsidP="008745FF">
      <w:pPr>
        <w:shd w:val="clear" w:color="auto" w:fill="FFFFFF"/>
        <w:spacing w:before="100" w:after="0" w:line="240" w:lineRule="auto"/>
        <w:ind w:left="2948" w:hanging="680"/>
        <w:textAlignment w:val="top"/>
        <w:rPr>
          <w:rFonts w:ascii="Arial" w:eastAsia="Times New Roman" w:hAnsi="Arial" w:cs="Arial"/>
          <w:sz w:val="26"/>
          <w:szCs w:val="26"/>
        </w:rPr>
      </w:pPr>
      <w:r w:rsidRPr="00D62F7E">
        <w:rPr>
          <w:rFonts w:ascii="Arial" w:eastAsia="Times New Roman" w:hAnsi="Arial" w:cs="Arial"/>
          <w:sz w:val="26"/>
          <w:szCs w:val="26"/>
          <w:lang w:val="sq-AL"/>
        </w:rPr>
        <w:t>1.1.2.  Trupa p</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r angazhim pune dhe financim</w:t>
      </w:r>
      <w:r w:rsidR="00B44455" w:rsidRPr="00D62F7E">
        <w:rPr>
          <w:rFonts w:ascii="Arial" w:eastAsia="Times New Roman" w:hAnsi="Arial" w:cs="Arial"/>
          <w:sz w:val="26"/>
          <w:szCs w:val="26"/>
        </w:rPr>
        <w:t xml:space="preserve"> </w:t>
      </w:r>
    </w:p>
    <w:p w:rsidR="00CC5ED0" w:rsidRPr="00D62F7E" w:rsidRDefault="008745FF" w:rsidP="008745FF">
      <w:pPr>
        <w:shd w:val="clear" w:color="auto" w:fill="FFFFFF"/>
        <w:spacing w:before="100" w:after="0" w:line="240" w:lineRule="auto"/>
        <w:ind w:left="4082" w:right="-563" w:hanging="1105"/>
        <w:textAlignment w:val="top"/>
        <w:rPr>
          <w:rFonts w:ascii="Arial" w:eastAsia="Times New Roman" w:hAnsi="Arial" w:cs="Arial"/>
          <w:sz w:val="26"/>
          <w:szCs w:val="26"/>
        </w:rPr>
      </w:pPr>
      <w:r w:rsidRPr="00D62F7E">
        <w:rPr>
          <w:rFonts w:ascii="Arial" w:eastAsia="Times New Roman" w:hAnsi="Arial" w:cs="Arial"/>
          <w:sz w:val="26"/>
          <w:szCs w:val="26"/>
          <w:lang w:val="sq-AL"/>
        </w:rPr>
        <w:t>1.1.2.1.    Kryesimi me komisionet p</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r p</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rzgjedhje</w:t>
      </w:r>
    </w:p>
    <w:p w:rsidR="00CC5ED0" w:rsidRPr="00D62F7E" w:rsidRDefault="008745FF" w:rsidP="008745FF">
      <w:pPr>
        <w:shd w:val="clear" w:color="auto" w:fill="FFFFFF"/>
        <w:spacing w:before="100" w:after="0" w:line="240" w:lineRule="auto"/>
        <w:ind w:left="4082" w:hanging="1105"/>
        <w:textAlignment w:val="top"/>
        <w:rPr>
          <w:rFonts w:ascii="Arial" w:eastAsia="Times New Roman" w:hAnsi="Arial" w:cs="Arial"/>
          <w:sz w:val="26"/>
          <w:szCs w:val="26"/>
        </w:rPr>
      </w:pPr>
      <w:r w:rsidRPr="00D62F7E">
        <w:rPr>
          <w:rFonts w:ascii="Arial" w:eastAsia="Times New Roman" w:hAnsi="Arial" w:cs="Arial"/>
          <w:sz w:val="26"/>
          <w:szCs w:val="26"/>
          <w:lang w:val="sq-AL"/>
        </w:rPr>
        <w:t>1.1.2.2.   P</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rb</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rja e komisioneve p</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r p</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rzgjedhje</w:t>
      </w:r>
    </w:p>
    <w:p w:rsidR="00CC5ED0" w:rsidRPr="00D62F7E" w:rsidRDefault="008745FF" w:rsidP="008745FF">
      <w:pPr>
        <w:shd w:val="clear" w:color="auto" w:fill="FFFFFF"/>
        <w:spacing w:before="100" w:after="0" w:line="240" w:lineRule="auto"/>
        <w:ind w:left="4082" w:hanging="1105"/>
        <w:textAlignment w:val="top"/>
        <w:rPr>
          <w:rFonts w:ascii="Arial" w:eastAsia="Times New Roman" w:hAnsi="Arial" w:cs="Arial"/>
          <w:sz w:val="26"/>
          <w:szCs w:val="26"/>
          <w:lang w:val="mk-MK"/>
        </w:rPr>
      </w:pPr>
      <w:r w:rsidRPr="00D62F7E">
        <w:rPr>
          <w:rFonts w:ascii="Arial" w:eastAsia="Times New Roman" w:hAnsi="Arial" w:cs="Arial"/>
          <w:sz w:val="26"/>
          <w:szCs w:val="26"/>
          <w:lang w:val="sq-AL"/>
        </w:rPr>
        <w:t>1.1.2.3.   An</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tar</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t e komisioneve</w:t>
      </w:r>
    </w:p>
    <w:p w:rsidR="00CC5ED0" w:rsidRPr="00D62F7E" w:rsidRDefault="008745FF" w:rsidP="008745FF">
      <w:pPr>
        <w:shd w:val="clear" w:color="auto" w:fill="FFFFFF"/>
        <w:spacing w:before="100" w:after="0" w:line="240" w:lineRule="auto"/>
        <w:ind w:left="2948" w:hanging="680"/>
        <w:textAlignment w:val="top"/>
        <w:rPr>
          <w:rFonts w:ascii="Arial" w:eastAsia="Times New Roman" w:hAnsi="Arial" w:cs="Arial"/>
          <w:sz w:val="26"/>
          <w:szCs w:val="26"/>
        </w:rPr>
      </w:pPr>
      <w:r w:rsidRPr="00D62F7E">
        <w:rPr>
          <w:rFonts w:ascii="Arial" w:eastAsia="Times New Roman" w:hAnsi="Arial" w:cs="Arial"/>
          <w:sz w:val="26"/>
          <w:szCs w:val="26"/>
          <w:lang w:val="sq-AL"/>
        </w:rPr>
        <w:t>1.1.3. Distributor</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publikues dhe agjent</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p</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r shitje</w:t>
      </w:r>
      <w:r w:rsidR="00124C88" w:rsidRPr="00D62F7E">
        <w:rPr>
          <w:rFonts w:ascii="Arial" w:eastAsia="Times New Roman" w:hAnsi="Arial" w:cs="Arial"/>
          <w:sz w:val="26"/>
          <w:szCs w:val="26"/>
        </w:rPr>
        <w:t xml:space="preserve"> </w:t>
      </w:r>
    </w:p>
    <w:p w:rsidR="00CC5ED0" w:rsidRPr="00D62F7E" w:rsidRDefault="008745FF" w:rsidP="008745FF">
      <w:pPr>
        <w:shd w:val="clear" w:color="auto" w:fill="FFFFFF"/>
        <w:spacing w:before="100" w:after="0" w:line="240" w:lineRule="auto"/>
        <w:ind w:left="2948" w:hanging="680"/>
        <w:textAlignment w:val="top"/>
        <w:rPr>
          <w:rFonts w:ascii="Arial" w:eastAsia="Times New Roman" w:hAnsi="Arial" w:cs="Arial"/>
          <w:sz w:val="26"/>
          <w:szCs w:val="26"/>
        </w:rPr>
      </w:pPr>
      <w:r w:rsidRPr="00D62F7E">
        <w:rPr>
          <w:rFonts w:ascii="Arial" w:eastAsia="Times New Roman" w:hAnsi="Arial" w:cs="Arial"/>
          <w:sz w:val="26"/>
          <w:szCs w:val="26"/>
          <w:lang w:val="sq-AL"/>
        </w:rPr>
        <w:t>1.1.4.  Kontrollues t</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programit</w:t>
      </w:r>
    </w:p>
    <w:p w:rsidR="00CC5ED0" w:rsidRPr="00D62F7E" w:rsidRDefault="008745FF" w:rsidP="008745FF">
      <w:pPr>
        <w:shd w:val="clear" w:color="auto" w:fill="FFFFFF"/>
        <w:spacing w:before="100" w:after="0" w:line="240" w:lineRule="auto"/>
        <w:ind w:left="2948" w:hanging="680"/>
        <w:textAlignment w:val="top"/>
        <w:rPr>
          <w:rFonts w:ascii="Arial" w:eastAsia="Times New Roman" w:hAnsi="Arial" w:cs="Arial"/>
          <w:sz w:val="26"/>
          <w:szCs w:val="26"/>
        </w:rPr>
      </w:pPr>
      <w:r w:rsidRPr="00D62F7E">
        <w:rPr>
          <w:rFonts w:ascii="Arial" w:eastAsia="Times New Roman" w:hAnsi="Arial" w:cs="Arial"/>
          <w:sz w:val="26"/>
          <w:szCs w:val="26"/>
          <w:lang w:val="sq-AL"/>
        </w:rPr>
        <w:t>1.1.5. Festivalet</w:t>
      </w:r>
    </w:p>
    <w:p w:rsidR="00CC5ED0" w:rsidRPr="00D62F7E" w:rsidRDefault="008745FF" w:rsidP="008745FF">
      <w:pPr>
        <w:shd w:val="clear" w:color="auto" w:fill="FFFFFF"/>
        <w:spacing w:before="100" w:after="0" w:line="240" w:lineRule="auto"/>
        <w:ind w:left="3065" w:hanging="88"/>
        <w:textAlignment w:val="top"/>
        <w:rPr>
          <w:rFonts w:ascii="Arial" w:eastAsia="Times New Roman" w:hAnsi="Arial" w:cs="Arial"/>
          <w:sz w:val="26"/>
          <w:szCs w:val="26"/>
        </w:rPr>
      </w:pPr>
      <w:r w:rsidRPr="00D62F7E">
        <w:rPr>
          <w:rFonts w:ascii="Arial" w:eastAsia="Times New Roman" w:hAnsi="Arial" w:cs="Arial"/>
          <w:sz w:val="26"/>
          <w:szCs w:val="26"/>
          <w:lang w:val="sq-AL"/>
        </w:rPr>
        <w:t xml:space="preserve">1.1.5.1.      Kryesia e </w:t>
      </w:r>
      <w:r w:rsidRPr="00D62F7E">
        <w:rPr>
          <w:rFonts w:ascii="Arial" w:eastAsia="Times New Roman" w:hAnsi="Arial" w:cs="Arial"/>
          <w:sz w:val="26"/>
          <w:szCs w:val="26"/>
        </w:rPr>
        <w:t>juri</w:t>
      </w:r>
      <w:r w:rsidRPr="00D62F7E">
        <w:rPr>
          <w:rFonts w:ascii="Arial" w:eastAsia="Times New Roman" w:hAnsi="Arial" w:cs="Arial"/>
          <w:sz w:val="26"/>
          <w:szCs w:val="26"/>
          <w:lang w:val="sq-AL"/>
        </w:rPr>
        <w:t>s</w:t>
      </w:r>
      <w:r w:rsidR="00921D49" w:rsidRPr="00D62F7E">
        <w:rPr>
          <w:rFonts w:ascii="Arial" w:eastAsia="Times New Roman" w:hAnsi="Arial" w:cs="Arial"/>
          <w:sz w:val="26"/>
          <w:szCs w:val="26"/>
          <w:lang w:val="sq-AL"/>
        </w:rPr>
        <w:t>ë</w:t>
      </w:r>
    </w:p>
    <w:p w:rsidR="00CC5ED0" w:rsidRPr="00D62F7E" w:rsidRDefault="008745FF" w:rsidP="008745FF">
      <w:pPr>
        <w:shd w:val="clear" w:color="auto" w:fill="FFFFFF"/>
        <w:spacing w:before="100" w:after="0" w:line="240" w:lineRule="auto"/>
        <w:ind w:left="3065" w:hanging="88"/>
        <w:textAlignment w:val="top"/>
        <w:rPr>
          <w:rFonts w:ascii="Arial" w:eastAsia="Times New Roman" w:hAnsi="Arial" w:cs="Arial"/>
          <w:sz w:val="26"/>
          <w:szCs w:val="26"/>
        </w:rPr>
      </w:pPr>
      <w:r w:rsidRPr="00D62F7E">
        <w:rPr>
          <w:rFonts w:ascii="Arial" w:eastAsia="Times New Roman" w:hAnsi="Arial" w:cs="Arial"/>
          <w:sz w:val="26"/>
          <w:szCs w:val="26"/>
          <w:lang w:val="sq-AL"/>
        </w:rPr>
        <w:t>1.1.5.2.    Drejtor</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t artistik</w:t>
      </w:r>
    </w:p>
    <w:p w:rsidR="00CC5ED0" w:rsidRPr="00D62F7E" w:rsidRDefault="008745FF" w:rsidP="008745FF">
      <w:pPr>
        <w:shd w:val="clear" w:color="auto" w:fill="FFFFFF"/>
        <w:spacing w:before="100" w:after="0" w:line="240" w:lineRule="auto"/>
        <w:ind w:left="3065" w:hanging="88"/>
        <w:textAlignment w:val="top"/>
        <w:rPr>
          <w:rFonts w:ascii="Arial" w:eastAsia="Times New Roman" w:hAnsi="Arial" w:cs="Arial"/>
          <w:sz w:val="26"/>
          <w:szCs w:val="26"/>
        </w:rPr>
      </w:pPr>
      <w:r w:rsidRPr="00D62F7E">
        <w:rPr>
          <w:rFonts w:ascii="Arial" w:eastAsia="Times New Roman" w:hAnsi="Arial" w:cs="Arial"/>
          <w:sz w:val="26"/>
          <w:szCs w:val="26"/>
          <w:lang w:val="sq-AL"/>
        </w:rPr>
        <w:t>1.1.5.3.    P</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rb</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rja e juris</w:t>
      </w:r>
      <w:r w:rsidR="00921D49" w:rsidRPr="00D62F7E">
        <w:rPr>
          <w:rFonts w:ascii="Arial" w:eastAsia="Times New Roman" w:hAnsi="Arial" w:cs="Arial"/>
          <w:sz w:val="26"/>
          <w:szCs w:val="26"/>
          <w:lang w:val="sq-AL"/>
        </w:rPr>
        <w:t>ë</w:t>
      </w:r>
    </w:p>
    <w:p w:rsidR="00944BBA" w:rsidRPr="00D62F7E" w:rsidRDefault="00944BBA" w:rsidP="00CC5ED0">
      <w:pPr>
        <w:shd w:val="clear" w:color="auto" w:fill="FFFFFF"/>
        <w:spacing w:before="96" w:after="0" w:line="240" w:lineRule="auto"/>
        <w:ind w:left="3065" w:hanging="88"/>
        <w:textAlignment w:val="top"/>
        <w:rPr>
          <w:rFonts w:ascii="Arial" w:eastAsia="Times New Roman" w:hAnsi="Arial" w:cs="Arial"/>
          <w:sz w:val="26"/>
          <w:szCs w:val="26"/>
        </w:rPr>
      </w:pPr>
    </w:p>
    <w:p w:rsidR="00CC5ED0" w:rsidRPr="00D62F7E" w:rsidRDefault="008745FF" w:rsidP="008745FF">
      <w:pPr>
        <w:shd w:val="clear" w:color="auto" w:fill="FFFFFF"/>
        <w:spacing w:before="100" w:after="0" w:line="240" w:lineRule="auto"/>
        <w:ind w:left="1560" w:hanging="567"/>
        <w:textAlignment w:val="top"/>
        <w:rPr>
          <w:rFonts w:ascii="Arial" w:eastAsia="Times New Roman" w:hAnsi="Arial" w:cs="Arial"/>
          <w:sz w:val="26"/>
          <w:szCs w:val="26"/>
        </w:rPr>
      </w:pPr>
      <w:r w:rsidRPr="00D62F7E">
        <w:rPr>
          <w:rFonts w:ascii="Arial" w:eastAsia="Times New Roman" w:hAnsi="Arial" w:cs="Arial"/>
          <w:sz w:val="26"/>
          <w:szCs w:val="26"/>
          <w:lang w:val="sq-AL"/>
        </w:rPr>
        <w:t>1.2.   Vendimet p</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r produksionin dhe financimin</w:t>
      </w:r>
    </w:p>
    <w:p w:rsidR="00944BBA" w:rsidRPr="00D62F7E" w:rsidRDefault="00944BBA" w:rsidP="00CC5ED0">
      <w:pPr>
        <w:shd w:val="clear" w:color="auto" w:fill="FFFFFF"/>
        <w:spacing w:before="96" w:after="0" w:line="240" w:lineRule="auto"/>
        <w:ind w:left="1560" w:hanging="567"/>
        <w:textAlignment w:val="top"/>
        <w:rPr>
          <w:rFonts w:ascii="Arial" w:eastAsia="Times New Roman" w:hAnsi="Arial" w:cs="Arial"/>
          <w:sz w:val="26"/>
          <w:szCs w:val="26"/>
        </w:rPr>
      </w:pPr>
    </w:p>
    <w:p w:rsidR="00CC5ED0" w:rsidRPr="00D62F7E" w:rsidRDefault="008745FF" w:rsidP="008745FF">
      <w:pPr>
        <w:shd w:val="clear" w:color="auto" w:fill="FFFFFF"/>
        <w:spacing w:before="100" w:after="0" w:line="240" w:lineRule="auto"/>
        <w:textAlignment w:val="top"/>
        <w:rPr>
          <w:rFonts w:ascii="Arial" w:eastAsia="Times New Roman" w:hAnsi="Arial" w:cs="Arial"/>
          <w:sz w:val="26"/>
          <w:szCs w:val="26"/>
          <w:lang w:val="mk-MK"/>
        </w:rPr>
      </w:pPr>
      <w:r w:rsidRPr="00D62F7E">
        <w:rPr>
          <w:rFonts w:ascii="Arial" w:eastAsia="Times New Roman" w:hAnsi="Arial" w:cs="Arial"/>
          <w:i/>
          <w:iCs/>
          <w:sz w:val="26"/>
          <w:szCs w:val="26"/>
          <w:lang w:val="sq-AL"/>
        </w:rPr>
        <w:t>Faza I</w:t>
      </w:r>
      <w:r w:rsidR="00124C88" w:rsidRPr="00D62F7E">
        <w:rPr>
          <w:rFonts w:ascii="Arial" w:eastAsia="Times New Roman" w:hAnsi="Arial" w:cs="Arial"/>
          <w:i/>
          <w:iCs/>
          <w:sz w:val="26"/>
          <w:szCs w:val="26"/>
          <w:lang w:val="mk-MK"/>
        </w:rPr>
        <w:t xml:space="preserve"> </w:t>
      </w:r>
    </w:p>
    <w:p w:rsidR="00CC5ED0" w:rsidRPr="00D62F7E" w:rsidRDefault="008745FF" w:rsidP="008745FF">
      <w:pPr>
        <w:shd w:val="clear" w:color="auto" w:fill="FFFFFF"/>
        <w:spacing w:before="100" w:after="0" w:line="240" w:lineRule="auto"/>
        <w:ind w:left="2880" w:hanging="720"/>
        <w:textAlignment w:val="top"/>
        <w:rPr>
          <w:rFonts w:ascii="Arial" w:eastAsia="Times New Roman" w:hAnsi="Arial" w:cs="Arial"/>
          <w:sz w:val="26"/>
          <w:szCs w:val="26"/>
        </w:rPr>
      </w:pPr>
      <w:r w:rsidRPr="00D62F7E">
        <w:rPr>
          <w:rFonts w:ascii="Arial" w:eastAsia="Times New Roman" w:hAnsi="Arial" w:cs="Arial"/>
          <w:sz w:val="26"/>
          <w:szCs w:val="26"/>
          <w:lang w:val="sq-AL"/>
        </w:rPr>
        <w:t>1.2.1  Vendime p</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r financimin dhe ndarjen e pun</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s sipas gjinis</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s</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autorit kryesor t</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p</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rmbajtjes</w:t>
      </w:r>
    </w:p>
    <w:p w:rsidR="00CC5ED0" w:rsidRPr="00D62F7E" w:rsidRDefault="008745FF" w:rsidP="008745FF">
      <w:pPr>
        <w:shd w:val="clear" w:color="auto" w:fill="FFFFFF"/>
        <w:spacing w:before="100" w:after="0" w:line="240" w:lineRule="auto"/>
        <w:ind w:left="4253" w:hanging="1276"/>
        <w:textAlignment w:val="top"/>
        <w:rPr>
          <w:rFonts w:ascii="Arial" w:eastAsia="Times New Roman" w:hAnsi="Arial" w:cs="Arial"/>
          <w:sz w:val="26"/>
          <w:szCs w:val="26"/>
        </w:rPr>
      </w:pPr>
      <w:r w:rsidRPr="00D62F7E">
        <w:rPr>
          <w:rFonts w:ascii="Arial" w:eastAsia="Times New Roman" w:hAnsi="Arial" w:cs="Arial"/>
          <w:sz w:val="26"/>
          <w:szCs w:val="26"/>
          <w:lang w:val="sq-AL"/>
        </w:rPr>
        <w:t>1.2.1.1      Aplikimet</w:t>
      </w:r>
    </w:p>
    <w:p w:rsidR="00CC5ED0" w:rsidRPr="00D62F7E" w:rsidRDefault="008745FF" w:rsidP="008745FF">
      <w:pPr>
        <w:shd w:val="clear" w:color="auto" w:fill="FFFFFF"/>
        <w:spacing w:before="100" w:after="0" w:line="240" w:lineRule="auto"/>
        <w:ind w:left="4253" w:hanging="1276"/>
        <w:textAlignment w:val="top"/>
        <w:rPr>
          <w:rFonts w:ascii="Arial" w:eastAsia="Times New Roman" w:hAnsi="Arial" w:cs="Arial"/>
          <w:sz w:val="26"/>
          <w:szCs w:val="26"/>
        </w:rPr>
      </w:pPr>
      <w:r w:rsidRPr="00D62F7E">
        <w:rPr>
          <w:rFonts w:ascii="Arial" w:eastAsia="Times New Roman" w:hAnsi="Arial" w:cs="Arial"/>
          <w:sz w:val="26"/>
          <w:szCs w:val="26"/>
          <w:lang w:val="sq-AL"/>
        </w:rPr>
        <w:t>1.2.1.2.    Projekte t</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financiara</w:t>
      </w:r>
    </w:p>
    <w:p w:rsidR="00CC5ED0" w:rsidRPr="00D62F7E" w:rsidRDefault="008745FF" w:rsidP="008745FF">
      <w:pPr>
        <w:shd w:val="clear" w:color="auto" w:fill="FFFFFF"/>
        <w:spacing w:before="100" w:after="0" w:line="240" w:lineRule="auto"/>
        <w:ind w:left="4253" w:hanging="1276"/>
        <w:textAlignment w:val="top"/>
        <w:rPr>
          <w:rFonts w:ascii="Arial" w:eastAsia="Times New Roman" w:hAnsi="Arial" w:cs="Arial"/>
          <w:sz w:val="26"/>
          <w:szCs w:val="26"/>
        </w:rPr>
      </w:pPr>
      <w:r w:rsidRPr="00D62F7E">
        <w:rPr>
          <w:rFonts w:ascii="Arial" w:eastAsia="Times New Roman" w:hAnsi="Arial" w:cs="Arial"/>
          <w:sz w:val="26"/>
          <w:szCs w:val="26"/>
          <w:lang w:val="sq-AL"/>
        </w:rPr>
        <w:t>1.2.1.3 .    P</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rkrahja e dh</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n</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w:t>
      </w:r>
    </w:p>
    <w:p w:rsidR="00CC5ED0" w:rsidRPr="00D62F7E" w:rsidRDefault="00A86F50" w:rsidP="00A86F50">
      <w:pPr>
        <w:shd w:val="clear" w:color="auto" w:fill="FFFFFF"/>
        <w:spacing w:before="100" w:after="0" w:line="240" w:lineRule="auto"/>
        <w:ind w:left="2880" w:hanging="720"/>
        <w:textAlignment w:val="top"/>
        <w:rPr>
          <w:rFonts w:ascii="Arial" w:eastAsia="Times New Roman" w:hAnsi="Arial" w:cs="Arial"/>
          <w:sz w:val="26"/>
          <w:szCs w:val="26"/>
        </w:rPr>
      </w:pPr>
      <w:r w:rsidRPr="00D62F7E">
        <w:rPr>
          <w:rFonts w:ascii="Arial" w:eastAsia="Times New Roman" w:hAnsi="Arial" w:cs="Arial"/>
          <w:sz w:val="26"/>
          <w:szCs w:val="26"/>
          <w:lang w:val="sq-AL"/>
        </w:rPr>
        <w:t xml:space="preserve"> Financimi i produksionit sipas gjinis</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s</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autorit kryesor t</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p</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rmbajtjes</w:t>
      </w:r>
    </w:p>
    <w:p w:rsidR="00CC5ED0" w:rsidRPr="00D62F7E" w:rsidRDefault="00A86F50" w:rsidP="00A86F50">
      <w:pPr>
        <w:shd w:val="clear" w:color="auto" w:fill="FFFFFF"/>
        <w:spacing w:before="100" w:after="0" w:line="240" w:lineRule="auto"/>
        <w:ind w:left="2127" w:firstLine="806"/>
        <w:textAlignment w:val="top"/>
        <w:rPr>
          <w:rFonts w:ascii="Arial" w:eastAsia="Times New Roman" w:hAnsi="Arial" w:cs="Arial"/>
          <w:sz w:val="26"/>
          <w:szCs w:val="26"/>
        </w:rPr>
      </w:pPr>
      <w:r w:rsidRPr="00D62F7E">
        <w:rPr>
          <w:rFonts w:ascii="Arial" w:eastAsia="Times New Roman" w:hAnsi="Arial" w:cs="Arial"/>
          <w:sz w:val="26"/>
          <w:szCs w:val="26"/>
          <w:lang w:val="sq-AL"/>
        </w:rPr>
        <w:t>1.2.2.1.     Shuma e buxhetit</w:t>
      </w:r>
    </w:p>
    <w:p w:rsidR="00CC5ED0" w:rsidRPr="00D62F7E" w:rsidRDefault="00A86F50" w:rsidP="00A86F50">
      <w:pPr>
        <w:shd w:val="clear" w:color="auto" w:fill="FFFFFF"/>
        <w:spacing w:before="100" w:after="0" w:line="240" w:lineRule="auto"/>
        <w:textAlignment w:val="top"/>
        <w:rPr>
          <w:rFonts w:ascii="Arial" w:eastAsia="Times New Roman" w:hAnsi="Arial" w:cs="Arial"/>
          <w:sz w:val="26"/>
          <w:szCs w:val="26"/>
        </w:rPr>
      </w:pPr>
      <w:r w:rsidRPr="00D62F7E">
        <w:rPr>
          <w:rFonts w:ascii="Arial" w:eastAsia="Times New Roman" w:hAnsi="Arial" w:cs="Arial"/>
          <w:i/>
          <w:iCs/>
          <w:sz w:val="26"/>
          <w:szCs w:val="26"/>
          <w:lang w:val="sq-AL"/>
        </w:rPr>
        <w:t>Faza II</w:t>
      </w:r>
    </w:p>
    <w:p w:rsidR="00CC5ED0" w:rsidRPr="00D62F7E" w:rsidRDefault="00A86F50" w:rsidP="00A86F50">
      <w:pPr>
        <w:shd w:val="clear" w:color="auto" w:fill="FFFFFF"/>
        <w:spacing w:before="100" w:after="0" w:line="240" w:lineRule="auto"/>
        <w:ind w:left="2552" w:firstLine="425"/>
        <w:textAlignment w:val="top"/>
        <w:rPr>
          <w:rFonts w:ascii="Arial" w:eastAsia="Times New Roman" w:hAnsi="Arial" w:cs="Arial"/>
          <w:sz w:val="26"/>
          <w:szCs w:val="26"/>
          <w:lang w:val="mk-MK"/>
        </w:rPr>
      </w:pPr>
      <w:r w:rsidRPr="00D62F7E">
        <w:rPr>
          <w:rFonts w:ascii="Arial" w:eastAsia="Times New Roman" w:hAnsi="Arial" w:cs="Arial"/>
          <w:sz w:val="26"/>
          <w:szCs w:val="26"/>
          <w:lang w:val="sq-AL"/>
        </w:rPr>
        <w:t>1.2.2.2. P</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rb</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rja e financimit t</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produksionit (publike/private)</w:t>
      </w:r>
    </w:p>
    <w:p w:rsidR="00CC5ED0" w:rsidRPr="00D62F7E" w:rsidRDefault="00A86F50" w:rsidP="00A86F50">
      <w:pPr>
        <w:shd w:val="clear" w:color="auto" w:fill="FFFFFF"/>
        <w:spacing w:before="100" w:after="0" w:line="240" w:lineRule="auto"/>
        <w:ind w:left="2880" w:hanging="720"/>
        <w:textAlignment w:val="top"/>
        <w:rPr>
          <w:rFonts w:ascii="Arial" w:eastAsia="Times New Roman" w:hAnsi="Arial" w:cs="Arial"/>
          <w:sz w:val="26"/>
          <w:szCs w:val="26"/>
        </w:rPr>
      </w:pPr>
      <w:r w:rsidRPr="00D62F7E">
        <w:rPr>
          <w:rFonts w:ascii="Arial" w:eastAsia="Times New Roman" w:hAnsi="Arial" w:cs="Arial"/>
          <w:sz w:val="26"/>
          <w:szCs w:val="26"/>
          <w:lang w:val="sq-AL"/>
        </w:rPr>
        <w:t>1.2.3.   Strukturat pagesore (buxhetimi gjinor)</w:t>
      </w:r>
    </w:p>
    <w:p w:rsidR="00944BBA" w:rsidRPr="00D62F7E" w:rsidRDefault="00944BBA" w:rsidP="00CC5ED0">
      <w:pPr>
        <w:shd w:val="clear" w:color="auto" w:fill="FFFFFF"/>
        <w:spacing w:before="96" w:after="0" w:line="240" w:lineRule="auto"/>
        <w:ind w:left="2880" w:hanging="720"/>
        <w:textAlignment w:val="top"/>
        <w:rPr>
          <w:rFonts w:ascii="Arial" w:eastAsia="Times New Roman" w:hAnsi="Arial" w:cs="Arial"/>
          <w:sz w:val="26"/>
          <w:szCs w:val="26"/>
        </w:rPr>
      </w:pPr>
    </w:p>
    <w:p w:rsidR="00CC5ED0" w:rsidRPr="00D62F7E" w:rsidRDefault="00A86F50" w:rsidP="00A86F50">
      <w:pPr>
        <w:shd w:val="clear" w:color="auto" w:fill="FFFFFF"/>
        <w:spacing w:before="100" w:after="0" w:line="240" w:lineRule="auto"/>
        <w:ind w:left="360" w:hanging="360"/>
        <w:textAlignment w:val="top"/>
        <w:rPr>
          <w:rFonts w:ascii="Arial" w:eastAsia="Times New Roman" w:hAnsi="Arial" w:cs="Arial"/>
          <w:sz w:val="26"/>
          <w:szCs w:val="26"/>
          <w:lang w:val="mk-MK"/>
        </w:rPr>
      </w:pPr>
      <w:r w:rsidRPr="00D62F7E">
        <w:rPr>
          <w:rFonts w:ascii="Arial" w:eastAsia="Times New Roman" w:hAnsi="Arial" w:cs="Arial"/>
          <w:sz w:val="26"/>
          <w:szCs w:val="26"/>
          <w:lang w:val="sq-AL"/>
        </w:rPr>
        <w:t>2.  Krijimi i p</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rmbajtjeve</w:t>
      </w:r>
    </w:p>
    <w:p w:rsidR="00CC5ED0" w:rsidRPr="00D62F7E" w:rsidRDefault="00A86F50" w:rsidP="00A86F50">
      <w:pPr>
        <w:shd w:val="clear" w:color="auto" w:fill="FFFFFF"/>
        <w:spacing w:before="100" w:after="0" w:line="240" w:lineRule="auto"/>
        <w:textAlignment w:val="top"/>
        <w:rPr>
          <w:rFonts w:ascii="Arial" w:eastAsia="Times New Roman" w:hAnsi="Arial" w:cs="Arial"/>
          <w:sz w:val="26"/>
          <w:szCs w:val="26"/>
        </w:rPr>
      </w:pPr>
      <w:r w:rsidRPr="00D62F7E">
        <w:rPr>
          <w:rFonts w:ascii="Arial" w:eastAsia="Times New Roman" w:hAnsi="Arial" w:cs="Arial"/>
          <w:i/>
          <w:iCs/>
          <w:sz w:val="26"/>
          <w:szCs w:val="26"/>
          <w:lang w:val="sq-AL"/>
        </w:rPr>
        <w:t>Faza I</w:t>
      </w:r>
    </w:p>
    <w:p w:rsidR="00CC5ED0" w:rsidRPr="00D62F7E" w:rsidRDefault="00CC5ED0" w:rsidP="00A86F50">
      <w:pPr>
        <w:shd w:val="clear" w:color="auto" w:fill="FFFFFF"/>
        <w:spacing w:before="100" w:after="0" w:line="240" w:lineRule="auto"/>
        <w:ind w:left="1800" w:hanging="382"/>
        <w:textAlignment w:val="top"/>
        <w:rPr>
          <w:rFonts w:ascii="Arial" w:eastAsia="Times New Roman" w:hAnsi="Arial" w:cs="Arial"/>
          <w:sz w:val="26"/>
          <w:szCs w:val="26"/>
        </w:rPr>
      </w:pPr>
      <w:r w:rsidRPr="00D62F7E">
        <w:rPr>
          <w:rFonts w:ascii="Arial" w:eastAsia="Times New Roman" w:hAnsi="Arial" w:cs="Arial"/>
          <w:sz w:val="26"/>
          <w:szCs w:val="26"/>
        </w:rPr>
        <w:t xml:space="preserve">2.1. </w:t>
      </w:r>
      <w:r w:rsidR="00A86F50" w:rsidRPr="00D62F7E">
        <w:rPr>
          <w:rFonts w:ascii="Arial" w:eastAsia="Times New Roman" w:hAnsi="Arial" w:cs="Arial"/>
          <w:sz w:val="26"/>
          <w:szCs w:val="26"/>
          <w:lang w:val="sq-AL"/>
        </w:rPr>
        <w:t>Autor</w:t>
      </w:r>
      <w:r w:rsidR="00921D49" w:rsidRPr="00D62F7E">
        <w:rPr>
          <w:rFonts w:ascii="Arial" w:eastAsia="Times New Roman" w:hAnsi="Arial" w:cs="Arial"/>
          <w:sz w:val="26"/>
          <w:szCs w:val="26"/>
          <w:lang w:val="sq-AL"/>
        </w:rPr>
        <w:t>ë</w:t>
      </w:r>
      <w:r w:rsidR="00A86F50" w:rsidRPr="00D62F7E">
        <w:rPr>
          <w:rFonts w:ascii="Arial" w:eastAsia="Times New Roman" w:hAnsi="Arial" w:cs="Arial"/>
          <w:sz w:val="26"/>
          <w:szCs w:val="26"/>
          <w:lang w:val="sq-AL"/>
        </w:rPr>
        <w:t>t kryesor t</w:t>
      </w:r>
      <w:r w:rsidR="00921D49" w:rsidRPr="00D62F7E">
        <w:rPr>
          <w:rFonts w:ascii="Arial" w:eastAsia="Times New Roman" w:hAnsi="Arial" w:cs="Arial"/>
          <w:sz w:val="26"/>
          <w:szCs w:val="26"/>
          <w:lang w:val="sq-AL"/>
        </w:rPr>
        <w:t>ë</w:t>
      </w:r>
      <w:r w:rsidR="00A86F50" w:rsidRPr="00D62F7E">
        <w:rPr>
          <w:rFonts w:ascii="Arial" w:eastAsia="Times New Roman" w:hAnsi="Arial" w:cs="Arial"/>
          <w:sz w:val="26"/>
          <w:szCs w:val="26"/>
          <w:lang w:val="sq-AL"/>
        </w:rPr>
        <w:t xml:space="preserve"> p</w:t>
      </w:r>
      <w:r w:rsidR="00921D49" w:rsidRPr="00D62F7E">
        <w:rPr>
          <w:rFonts w:ascii="Arial" w:eastAsia="Times New Roman" w:hAnsi="Arial" w:cs="Arial"/>
          <w:sz w:val="26"/>
          <w:szCs w:val="26"/>
          <w:lang w:val="sq-AL"/>
        </w:rPr>
        <w:t>ë</w:t>
      </w:r>
      <w:r w:rsidR="00A86F50" w:rsidRPr="00D62F7E">
        <w:rPr>
          <w:rFonts w:ascii="Arial" w:eastAsia="Times New Roman" w:hAnsi="Arial" w:cs="Arial"/>
          <w:sz w:val="26"/>
          <w:szCs w:val="26"/>
          <w:lang w:val="sq-AL"/>
        </w:rPr>
        <w:t>rmbajtjeve sipas gjinis</w:t>
      </w:r>
      <w:r w:rsidR="00921D49" w:rsidRPr="00D62F7E">
        <w:rPr>
          <w:rFonts w:ascii="Arial" w:eastAsia="Times New Roman" w:hAnsi="Arial" w:cs="Arial"/>
          <w:sz w:val="26"/>
          <w:szCs w:val="26"/>
          <w:lang w:val="sq-AL"/>
        </w:rPr>
        <w:t>ë</w:t>
      </w:r>
    </w:p>
    <w:p w:rsidR="00CC5ED0" w:rsidRPr="00D62F7E" w:rsidRDefault="00A86F50" w:rsidP="00A86F50">
      <w:pPr>
        <w:shd w:val="clear" w:color="auto" w:fill="FFFFFF"/>
        <w:spacing w:before="100" w:after="0" w:line="240" w:lineRule="auto"/>
        <w:ind w:left="2880" w:hanging="720"/>
        <w:textAlignment w:val="top"/>
        <w:rPr>
          <w:rFonts w:ascii="Arial" w:eastAsia="Times New Roman" w:hAnsi="Arial" w:cs="Arial"/>
          <w:sz w:val="26"/>
          <w:szCs w:val="26"/>
        </w:rPr>
      </w:pPr>
      <w:r w:rsidRPr="00D62F7E">
        <w:rPr>
          <w:rFonts w:ascii="Arial" w:eastAsia="Times New Roman" w:hAnsi="Arial" w:cs="Arial"/>
          <w:sz w:val="26"/>
          <w:szCs w:val="26"/>
          <w:lang w:val="sq-AL"/>
        </w:rPr>
        <w:t>2.1.1.   Producenti</w:t>
      </w:r>
    </w:p>
    <w:p w:rsidR="00CC5ED0" w:rsidRPr="00D62F7E" w:rsidRDefault="00A86F50" w:rsidP="00A86F50">
      <w:pPr>
        <w:shd w:val="clear" w:color="auto" w:fill="FFFFFF"/>
        <w:spacing w:before="100" w:after="0" w:line="240" w:lineRule="auto"/>
        <w:ind w:left="2880" w:hanging="720"/>
        <w:textAlignment w:val="top"/>
        <w:rPr>
          <w:rFonts w:ascii="Arial" w:eastAsia="Times New Roman" w:hAnsi="Arial" w:cs="Arial"/>
          <w:sz w:val="26"/>
          <w:szCs w:val="26"/>
        </w:rPr>
      </w:pPr>
      <w:r w:rsidRPr="00D62F7E">
        <w:rPr>
          <w:rFonts w:ascii="Arial" w:eastAsia="Times New Roman" w:hAnsi="Arial" w:cs="Arial"/>
          <w:sz w:val="26"/>
          <w:szCs w:val="26"/>
          <w:lang w:val="sq-AL"/>
        </w:rPr>
        <w:lastRenderedPageBreak/>
        <w:t>2.1.2.    Regjisori</w:t>
      </w:r>
    </w:p>
    <w:p w:rsidR="00CC5ED0" w:rsidRPr="00D62F7E" w:rsidRDefault="00A86F50" w:rsidP="00A86F50">
      <w:pPr>
        <w:shd w:val="clear" w:color="auto" w:fill="FFFFFF"/>
        <w:spacing w:before="100" w:after="0" w:line="240" w:lineRule="auto"/>
        <w:ind w:left="2880" w:hanging="720"/>
        <w:textAlignment w:val="top"/>
        <w:rPr>
          <w:rFonts w:ascii="Arial" w:eastAsia="Times New Roman" w:hAnsi="Arial" w:cs="Arial"/>
          <w:sz w:val="26"/>
          <w:szCs w:val="26"/>
        </w:rPr>
      </w:pPr>
      <w:r w:rsidRPr="00D62F7E">
        <w:rPr>
          <w:rFonts w:ascii="Arial" w:eastAsia="Times New Roman" w:hAnsi="Arial" w:cs="Arial"/>
          <w:sz w:val="26"/>
          <w:szCs w:val="26"/>
          <w:lang w:val="sq-AL"/>
        </w:rPr>
        <w:t>2.1.3.  Skenaristi</w:t>
      </w:r>
    </w:p>
    <w:p w:rsidR="00CC5ED0" w:rsidRPr="00D62F7E" w:rsidRDefault="00A86F50" w:rsidP="00A86F50">
      <w:pPr>
        <w:shd w:val="clear" w:color="auto" w:fill="FFFFFF"/>
        <w:spacing w:before="100" w:after="0" w:line="240" w:lineRule="auto"/>
        <w:ind w:left="2880" w:hanging="720"/>
        <w:textAlignment w:val="top"/>
        <w:rPr>
          <w:rFonts w:ascii="Arial" w:eastAsia="Times New Roman" w:hAnsi="Arial" w:cs="Arial"/>
          <w:sz w:val="26"/>
          <w:szCs w:val="26"/>
          <w:lang w:val="mk-MK"/>
        </w:rPr>
      </w:pPr>
      <w:r w:rsidRPr="00D62F7E">
        <w:rPr>
          <w:rFonts w:ascii="Arial" w:eastAsia="Times New Roman" w:hAnsi="Arial" w:cs="Arial"/>
          <w:sz w:val="26"/>
          <w:szCs w:val="26"/>
          <w:lang w:val="sq-AL"/>
        </w:rPr>
        <w:t>2.1.4 Redaktori i programit</w:t>
      </w:r>
    </w:p>
    <w:p w:rsidR="002326E7" w:rsidRPr="00D62F7E" w:rsidRDefault="002326E7" w:rsidP="00CC5ED0">
      <w:pPr>
        <w:shd w:val="clear" w:color="auto" w:fill="FFFFFF"/>
        <w:spacing w:before="96" w:after="0" w:line="240" w:lineRule="auto"/>
        <w:ind w:left="2880" w:hanging="720"/>
        <w:textAlignment w:val="top"/>
        <w:rPr>
          <w:rFonts w:ascii="Arial" w:eastAsia="Times New Roman" w:hAnsi="Arial" w:cs="Arial"/>
          <w:sz w:val="26"/>
          <w:szCs w:val="26"/>
          <w:lang w:val="mk-MK"/>
        </w:rPr>
      </w:pPr>
    </w:p>
    <w:p w:rsidR="00CC5ED0" w:rsidRPr="00D62F7E" w:rsidRDefault="00A86F50" w:rsidP="00A86F50">
      <w:pPr>
        <w:shd w:val="clear" w:color="auto" w:fill="FFFFFF"/>
        <w:spacing w:before="100" w:after="0" w:line="240" w:lineRule="auto"/>
        <w:textAlignment w:val="top"/>
        <w:rPr>
          <w:rFonts w:ascii="Arial" w:eastAsia="Times New Roman" w:hAnsi="Arial" w:cs="Arial"/>
          <w:sz w:val="26"/>
          <w:szCs w:val="26"/>
        </w:rPr>
      </w:pPr>
      <w:r w:rsidRPr="00D62F7E">
        <w:rPr>
          <w:rFonts w:ascii="Arial" w:eastAsia="Times New Roman" w:hAnsi="Arial" w:cs="Arial"/>
          <w:i/>
          <w:iCs/>
          <w:sz w:val="26"/>
          <w:szCs w:val="26"/>
          <w:lang w:val="sq-AL"/>
        </w:rPr>
        <w:t>Faza II</w:t>
      </w:r>
    </w:p>
    <w:p w:rsidR="00CC5ED0" w:rsidRPr="00D62F7E" w:rsidRDefault="00AF5790" w:rsidP="00A86F50">
      <w:pPr>
        <w:shd w:val="clear" w:color="auto" w:fill="FFFFFF"/>
        <w:spacing w:before="100" w:after="0" w:line="240" w:lineRule="auto"/>
        <w:ind w:left="1800" w:hanging="382"/>
        <w:textAlignment w:val="top"/>
        <w:rPr>
          <w:rFonts w:ascii="Arial" w:eastAsia="Times New Roman" w:hAnsi="Arial" w:cs="Arial"/>
          <w:sz w:val="26"/>
          <w:szCs w:val="26"/>
        </w:rPr>
      </w:pPr>
      <w:r w:rsidRPr="00D62F7E">
        <w:rPr>
          <w:rFonts w:ascii="Arial" w:eastAsia="Times New Roman" w:hAnsi="Arial" w:cs="Arial"/>
          <w:sz w:val="26"/>
          <w:szCs w:val="26"/>
        </w:rPr>
        <w:t xml:space="preserve">2.2. </w:t>
      </w:r>
      <w:r w:rsidR="00A86F50" w:rsidRPr="00D62F7E">
        <w:rPr>
          <w:rFonts w:ascii="Arial" w:eastAsia="Times New Roman" w:hAnsi="Arial" w:cs="Arial"/>
          <w:sz w:val="26"/>
          <w:szCs w:val="26"/>
          <w:lang w:val="sq-AL"/>
        </w:rPr>
        <w:t>Autori</w:t>
      </w:r>
      <w:r w:rsidR="00921D49" w:rsidRPr="00D62F7E">
        <w:rPr>
          <w:rFonts w:ascii="Arial" w:eastAsia="Times New Roman" w:hAnsi="Arial" w:cs="Arial"/>
          <w:sz w:val="26"/>
          <w:szCs w:val="26"/>
          <w:lang w:val="sq-AL"/>
        </w:rPr>
        <w:t>ë</w:t>
      </w:r>
      <w:r w:rsidR="00A86F50" w:rsidRPr="00D62F7E">
        <w:rPr>
          <w:rFonts w:ascii="Arial" w:eastAsia="Times New Roman" w:hAnsi="Arial" w:cs="Arial"/>
          <w:sz w:val="26"/>
          <w:szCs w:val="26"/>
          <w:lang w:val="sq-AL"/>
        </w:rPr>
        <w:t>t shtes</w:t>
      </w:r>
      <w:r w:rsidR="00921D49" w:rsidRPr="00D62F7E">
        <w:rPr>
          <w:rFonts w:ascii="Arial" w:eastAsia="Times New Roman" w:hAnsi="Arial" w:cs="Arial"/>
          <w:sz w:val="26"/>
          <w:szCs w:val="26"/>
          <w:lang w:val="sq-AL"/>
        </w:rPr>
        <w:t>ë</w:t>
      </w:r>
      <w:r w:rsidR="00A86F50" w:rsidRPr="00D62F7E">
        <w:rPr>
          <w:rFonts w:ascii="Arial" w:eastAsia="Times New Roman" w:hAnsi="Arial" w:cs="Arial"/>
          <w:sz w:val="26"/>
          <w:szCs w:val="26"/>
          <w:lang w:val="sq-AL"/>
        </w:rPr>
        <w:t xml:space="preserve"> t</w:t>
      </w:r>
      <w:r w:rsidR="00921D49" w:rsidRPr="00D62F7E">
        <w:rPr>
          <w:rFonts w:ascii="Arial" w:eastAsia="Times New Roman" w:hAnsi="Arial" w:cs="Arial"/>
          <w:sz w:val="26"/>
          <w:szCs w:val="26"/>
          <w:lang w:val="sq-AL"/>
        </w:rPr>
        <w:t>ë</w:t>
      </w:r>
      <w:r w:rsidR="00A86F50" w:rsidRPr="00D62F7E">
        <w:rPr>
          <w:rFonts w:ascii="Arial" w:eastAsia="Times New Roman" w:hAnsi="Arial" w:cs="Arial"/>
          <w:sz w:val="26"/>
          <w:szCs w:val="26"/>
          <w:lang w:val="sq-AL"/>
        </w:rPr>
        <w:t xml:space="preserve"> p</w:t>
      </w:r>
      <w:r w:rsidR="00921D49" w:rsidRPr="00D62F7E">
        <w:rPr>
          <w:rFonts w:ascii="Arial" w:eastAsia="Times New Roman" w:hAnsi="Arial" w:cs="Arial"/>
          <w:sz w:val="26"/>
          <w:szCs w:val="26"/>
          <w:lang w:val="sq-AL"/>
        </w:rPr>
        <w:t>ë</w:t>
      </w:r>
      <w:r w:rsidR="00A86F50" w:rsidRPr="00D62F7E">
        <w:rPr>
          <w:rFonts w:ascii="Arial" w:eastAsia="Times New Roman" w:hAnsi="Arial" w:cs="Arial"/>
          <w:sz w:val="26"/>
          <w:szCs w:val="26"/>
          <w:lang w:val="sq-AL"/>
        </w:rPr>
        <w:t>rmbajtjeve sipas gjinis</w:t>
      </w:r>
      <w:r w:rsidR="00921D49" w:rsidRPr="00D62F7E">
        <w:rPr>
          <w:rFonts w:ascii="Arial" w:eastAsia="Times New Roman" w:hAnsi="Arial" w:cs="Arial"/>
          <w:sz w:val="26"/>
          <w:szCs w:val="26"/>
          <w:lang w:val="sq-AL"/>
        </w:rPr>
        <w:t>ë</w:t>
      </w:r>
    </w:p>
    <w:p w:rsidR="00CC5ED0" w:rsidRPr="00D62F7E" w:rsidRDefault="00A86F50" w:rsidP="00A86F50">
      <w:pPr>
        <w:shd w:val="clear" w:color="auto" w:fill="FFFFFF"/>
        <w:spacing w:before="100" w:after="0" w:line="240" w:lineRule="auto"/>
        <w:ind w:left="2880" w:hanging="720"/>
        <w:textAlignment w:val="top"/>
        <w:rPr>
          <w:rFonts w:ascii="Arial" w:eastAsia="Times New Roman" w:hAnsi="Arial" w:cs="Arial"/>
          <w:sz w:val="26"/>
          <w:szCs w:val="26"/>
        </w:rPr>
      </w:pPr>
      <w:r w:rsidRPr="00D62F7E">
        <w:rPr>
          <w:rFonts w:ascii="Arial" w:eastAsia="Times New Roman" w:hAnsi="Arial" w:cs="Arial"/>
          <w:sz w:val="26"/>
          <w:szCs w:val="26"/>
          <w:lang w:val="sq-AL"/>
        </w:rPr>
        <w:t>2.2.1.   Kompozitori</w:t>
      </w:r>
    </w:p>
    <w:p w:rsidR="00CC5ED0" w:rsidRPr="00D62F7E" w:rsidRDefault="00A86F50" w:rsidP="00A86F50">
      <w:pPr>
        <w:shd w:val="clear" w:color="auto" w:fill="FFFFFF"/>
        <w:spacing w:before="100" w:after="0" w:line="240" w:lineRule="auto"/>
        <w:ind w:left="2880" w:hanging="720"/>
        <w:textAlignment w:val="top"/>
        <w:rPr>
          <w:rFonts w:ascii="Arial" w:eastAsia="Times New Roman" w:hAnsi="Arial" w:cs="Arial"/>
          <w:sz w:val="26"/>
          <w:szCs w:val="26"/>
        </w:rPr>
      </w:pPr>
      <w:r w:rsidRPr="00D62F7E">
        <w:rPr>
          <w:rFonts w:ascii="Arial" w:eastAsia="Times New Roman" w:hAnsi="Arial" w:cs="Arial"/>
          <w:sz w:val="26"/>
          <w:szCs w:val="26"/>
          <w:lang w:val="sq-AL"/>
        </w:rPr>
        <w:t>2.2.2.   Realizuesit</w:t>
      </w:r>
      <w:r w:rsidR="00AF5790" w:rsidRPr="00D62F7E">
        <w:rPr>
          <w:rFonts w:ascii="Arial" w:eastAsia="Times New Roman" w:hAnsi="Arial" w:cs="Arial"/>
          <w:sz w:val="26"/>
          <w:szCs w:val="26"/>
        </w:rPr>
        <w:t xml:space="preserve"> </w:t>
      </w:r>
    </w:p>
    <w:p w:rsidR="00CC5ED0" w:rsidRPr="00D62F7E" w:rsidRDefault="00A86F50" w:rsidP="00A86F50">
      <w:pPr>
        <w:shd w:val="clear" w:color="auto" w:fill="FFFFFF"/>
        <w:spacing w:before="100" w:after="0" w:line="240" w:lineRule="auto"/>
        <w:ind w:left="2880" w:hanging="720"/>
        <w:textAlignment w:val="top"/>
        <w:rPr>
          <w:rFonts w:ascii="Arial" w:eastAsia="Times New Roman" w:hAnsi="Arial" w:cs="Arial"/>
          <w:sz w:val="26"/>
          <w:szCs w:val="26"/>
        </w:rPr>
      </w:pPr>
      <w:r w:rsidRPr="00D62F7E">
        <w:rPr>
          <w:rFonts w:ascii="Arial" w:eastAsia="Times New Roman" w:hAnsi="Arial" w:cs="Arial"/>
          <w:sz w:val="26"/>
          <w:szCs w:val="26"/>
          <w:lang w:val="sq-AL"/>
        </w:rPr>
        <w:t>2.2.3.   Shefi i seksionit - kinematografis</w:t>
      </w:r>
      <w:r w:rsidR="00921D49" w:rsidRPr="00D62F7E">
        <w:rPr>
          <w:rFonts w:ascii="Arial" w:eastAsia="Times New Roman" w:hAnsi="Arial" w:cs="Arial"/>
          <w:sz w:val="26"/>
          <w:szCs w:val="26"/>
          <w:lang w:val="sq-AL"/>
        </w:rPr>
        <w:t>ë</w:t>
      </w:r>
    </w:p>
    <w:p w:rsidR="00CC5ED0" w:rsidRPr="00D62F7E" w:rsidRDefault="00A86F50" w:rsidP="00A86F50">
      <w:pPr>
        <w:shd w:val="clear" w:color="auto" w:fill="FFFFFF"/>
        <w:spacing w:before="100" w:after="0" w:line="240" w:lineRule="auto"/>
        <w:ind w:left="2880" w:hanging="720"/>
        <w:textAlignment w:val="top"/>
        <w:rPr>
          <w:rFonts w:ascii="Arial" w:eastAsia="Times New Roman" w:hAnsi="Arial" w:cs="Arial"/>
          <w:sz w:val="26"/>
          <w:szCs w:val="26"/>
          <w:lang w:val="mk-MK"/>
        </w:rPr>
      </w:pPr>
      <w:r w:rsidRPr="00D62F7E">
        <w:rPr>
          <w:rFonts w:ascii="Arial" w:eastAsia="Times New Roman" w:hAnsi="Arial" w:cs="Arial"/>
          <w:sz w:val="26"/>
          <w:szCs w:val="26"/>
          <w:lang w:val="sq-AL"/>
        </w:rPr>
        <w:t>2.2.4.   Shefi i seksionit - montimi</w:t>
      </w:r>
    </w:p>
    <w:p w:rsidR="00CC5ED0" w:rsidRPr="00D62F7E" w:rsidRDefault="00A86F50" w:rsidP="00A86F50">
      <w:pPr>
        <w:shd w:val="clear" w:color="auto" w:fill="FFFFFF"/>
        <w:spacing w:before="100" w:after="0" w:line="240" w:lineRule="auto"/>
        <w:ind w:left="2880" w:hanging="720"/>
        <w:textAlignment w:val="top"/>
        <w:rPr>
          <w:rFonts w:ascii="Arial" w:eastAsia="Times New Roman" w:hAnsi="Arial" w:cs="Arial"/>
          <w:sz w:val="26"/>
          <w:szCs w:val="26"/>
        </w:rPr>
      </w:pPr>
      <w:r w:rsidRPr="00D62F7E">
        <w:rPr>
          <w:rFonts w:ascii="Arial" w:eastAsia="Times New Roman" w:hAnsi="Arial" w:cs="Arial"/>
          <w:sz w:val="26"/>
          <w:szCs w:val="26"/>
          <w:lang w:val="sq-AL"/>
        </w:rPr>
        <w:t xml:space="preserve">2.2.5 Shefi i seksionit – dizajn dhe produksion  </w:t>
      </w:r>
    </w:p>
    <w:p w:rsidR="00CC5ED0" w:rsidRPr="00D62F7E" w:rsidRDefault="00A86F50" w:rsidP="00A86F50">
      <w:pPr>
        <w:shd w:val="clear" w:color="auto" w:fill="FFFFFF"/>
        <w:spacing w:before="100" w:after="0" w:line="240" w:lineRule="auto"/>
        <w:ind w:left="2880" w:hanging="720"/>
        <w:textAlignment w:val="top"/>
        <w:rPr>
          <w:rFonts w:ascii="Arial" w:eastAsia="Times New Roman" w:hAnsi="Arial" w:cs="Arial"/>
          <w:sz w:val="26"/>
          <w:szCs w:val="26"/>
        </w:rPr>
      </w:pPr>
      <w:r w:rsidRPr="00D62F7E">
        <w:rPr>
          <w:rFonts w:ascii="Arial" w:eastAsia="Times New Roman" w:hAnsi="Arial" w:cs="Arial"/>
          <w:sz w:val="26"/>
          <w:szCs w:val="26"/>
          <w:lang w:val="sq-AL"/>
        </w:rPr>
        <w:t>2.2.6.  Shefi i seksionit - z</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rim</w:t>
      </w:r>
    </w:p>
    <w:p w:rsidR="00CC5ED0" w:rsidRPr="00D62F7E" w:rsidRDefault="00A86F50" w:rsidP="00A86F50">
      <w:pPr>
        <w:shd w:val="clear" w:color="auto" w:fill="FFFFFF"/>
        <w:spacing w:before="100" w:after="0" w:line="240" w:lineRule="auto"/>
        <w:ind w:left="2880" w:hanging="720"/>
        <w:textAlignment w:val="top"/>
        <w:rPr>
          <w:rFonts w:ascii="Arial" w:eastAsia="Times New Roman" w:hAnsi="Arial" w:cs="Arial"/>
          <w:sz w:val="26"/>
          <w:szCs w:val="26"/>
        </w:rPr>
      </w:pPr>
      <w:r w:rsidRPr="00D62F7E">
        <w:rPr>
          <w:rFonts w:ascii="Arial" w:eastAsia="Times New Roman" w:hAnsi="Arial" w:cs="Arial"/>
          <w:sz w:val="26"/>
          <w:szCs w:val="26"/>
          <w:lang w:val="sq-AL"/>
        </w:rPr>
        <w:t>2.2.7.  Shefi i seksionit - kostumet</w:t>
      </w:r>
    </w:p>
    <w:p w:rsidR="00CC5ED0" w:rsidRPr="00D62F7E" w:rsidRDefault="00A86F50" w:rsidP="00A86F50">
      <w:pPr>
        <w:shd w:val="clear" w:color="auto" w:fill="FFFFFF"/>
        <w:spacing w:before="100" w:after="0" w:line="240" w:lineRule="auto"/>
        <w:ind w:left="2880" w:hanging="720"/>
        <w:textAlignment w:val="top"/>
        <w:rPr>
          <w:rFonts w:ascii="Arial" w:eastAsia="Times New Roman" w:hAnsi="Arial" w:cs="Arial"/>
          <w:sz w:val="26"/>
          <w:szCs w:val="26"/>
        </w:rPr>
      </w:pPr>
      <w:r w:rsidRPr="00D62F7E">
        <w:rPr>
          <w:rFonts w:ascii="Arial" w:eastAsia="Times New Roman" w:hAnsi="Arial" w:cs="Arial"/>
          <w:sz w:val="26"/>
          <w:szCs w:val="26"/>
          <w:lang w:val="sq-AL"/>
        </w:rPr>
        <w:t>2.2.8.   Shefi i seksionit - makiazhi</w:t>
      </w:r>
    </w:p>
    <w:p w:rsidR="00CC5ED0" w:rsidRPr="00D62F7E" w:rsidRDefault="00A86F50" w:rsidP="00A86F50">
      <w:pPr>
        <w:shd w:val="clear" w:color="auto" w:fill="FFFFFF"/>
        <w:spacing w:before="100" w:after="0" w:line="240" w:lineRule="auto"/>
        <w:ind w:left="2880" w:hanging="720"/>
        <w:textAlignment w:val="top"/>
        <w:rPr>
          <w:rFonts w:ascii="Arial" w:eastAsia="Times New Roman" w:hAnsi="Arial" w:cs="Arial"/>
          <w:sz w:val="26"/>
          <w:szCs w:val="26"/>
        </w:rPr>
      </w:pPr>
      <w:r w:rsidRPr="00D62F7E">
        <w:rPr>
          <w:rFonts w:ascii="Arial" w:eastAsia="Times New Roman" w:hAnsi="Arial" w:cs="Arial"/>
          <w:sz w:val="26"/>
          <w:szCs w:val="26"/>
          <w:lang w:val="sq-AL"/>
        </w:rPr>
        <w:t>2.2.9.   Shefi i seksionit - efektet vizuele (VFX)</w:t>
      </w:r>
    </w:p>
    <w:p w:rsidR="00CC5ED0" w:rsidRPr="00D62F7E" w:rsidRDefault="00A86F50" w:rsidP="00A86F50">
      <w:pPr>
        <w:shd w:val="clear" w:color="auto" w:fill="FFFFFF"/>
        <w:spacing w:before="100" w:after="0" w:line="240" w:lineRule="auto"/>
        <w:ind w:left="2880" w:hanging="720"/>
        <w:textAlignment w:val="top"/>
        <w:rPr>
          <w:rFonts w:ascii="Arial" w:eastAsia="Times New Roman" w:hAnsi="Arial" w:cs="Arial"/>
          <w:sz w:val="26"/>
          <w:szCs w:val="26"/>
        </w:rPr>
      </w:pPr>
      <w:r w:rsidRPr="00D62F7E">
        <w:rPr>
          <w:rFonts w:ascii="Arial" w:eastAsia="Times New Roman" w:hAnsi="Arial" w:cs="Arial"/>
          <w:sz w:val="26"/>
          <w:szCs w:val="26"/>
          <w:lang w:val="sq-AL"/>
        </w:rPr>
        <w:t>2.2.10. Gazetar</w:t>
      </w:r>
    </w:p>
    <w:p w:rsidR="00AF5790" w:rsidRPr="00D62F7E" w:rsidRDefault="00AF5790" w:rsidP="00CC5ED0">
      <w:pPr>
        <w:shd w:val="clear" w:color="auto" w:fill="FFFFFF"/>
        <w:spacing w:before="96" w:after="0" w:line="240" w:lineRule="auto"/>
        <w:ind w:left="2880" w:hanging="720"/>
        <w:textAlignment w:val="top"/>
        <w:rPr>
          <w:rFonts w:ascii="Arial" w:eastAsia="Times New Roman" w:hAnsi="Arial" w:cs="Arial"/>
          <w:sz w:val="26"/>
          <w:szCs w:val="26"/>
        </w:rPr>
      </w:pPr>
    </w:p>
    <w:p w:rsidR="00CC5ED0" w:rsidRPr="00D62F7E" w:rsidRDefault="00A86F50" w:rsidP="00A86F50">
      <w:pPr>
        <w:shd w:val="clear" w:color="auto" w:fill="FFFFFF"/>
        <w:spacing w:before="100" w:after="0" w:line="240" w:lineRule="auto"/>
        <w:ind w:left="360" w:hanging="360"/>
        <w:textAlignment w:val="top"/>
        <w:rPr>
          <w:rFonts w:ascii="Arial" w:eastAsia="Times New Roman" w:hAnsi="Arial" w:cs="Arial"/>
          <w:sz w:val="26"/>
          <w:szCs w:val="26"/>
        </w:rPr>
      </w:pPr>
      <w:r w:rsidRPr="00D62F7E">
        <w:rPr>
          <w:rFonts w:ascii="Arial" w:eastAsia="Times New Roman" w:hAnsi="Arial" w:cs="Arial"/>
          <w:sz w:val="26"/>
          <w:szCs w:val="26"/>
          <w:lang w:val="sq-AL"/>
        </w:rPr>
        <w:t>3. Dukshm</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ria, qasja dhe suksesi </w:t>
      </w:r>
    </w:p>
    <w:p w:rsidR="00CC5ED0" w:rsidRPr="00D62F7E" w:rsidRDefault="00A86F50" w:rsidP="00A86F50">
      <w:pPr>
        <w:shd w:val="clear" w:color="auto" w:fill="FFFFFF"/>
        <w:spacing w:before="100" w:after="0" w:line="240" w:lineRule="auto"/>
        <w:textAlignment w:val="top"/>
        <w:rPr>
          <w:rFonts w:ascii="Arial" w:eastAsia="Times New Roman" w:hAnsi="Arial" w:cs="Arial"/>
          <w:sz w:val="26"/>
          <w:szCs w:val="26"/>
          <w:lang w:val="mk-MK"/>
        </w:rPr>
      </w:pPr>
      <w:r w:rsidRPr="00D62F7E">
        <w:rPr>
          <w:rFonts w:ascii="Arial" w:eastAsia="Times New Roman" w:hAnsi="Arial" w:cs="Arial"/>
          <w:i/>
          <w:iCs/>
          <w:sz w:val="26"/>
          <w:szCs w:val="26"/>
          <w:lang w:val="sq-AL"/>
        </w:rPr>
        <w:t>Faza I</w:t>
      </w:r>
      <w:r w:rsidR="00FD474F" w:rsidRPr="00D62F7E">
        <w:rPr>
          <w:rFonts w:ascii="Arial" w:eastAsia="Times New Roman" w:hAnsi="Arial" w:cs="Arial"/>
          <w:i/>
          <w:iCs/>
          <w:sz w:val="26"/>
          <w:szCs w:val="26"/>
          <w:lang w:val="mk-MK"/>
        </w:rPr>
        <w:t xml:space="preserve"> </w:t>
      </w:r>
    </w:p>
    <w:p w:rsidR="00CC5ED0" w:rsidRPr="00D62F7E" w:rsidRDefault="00560DD1" w:rsidP="00F04313">
      <w:pPr>
        <w:shd w:val="clear" w:color="auto" w:fill="FFFFFF"/>
        <w:spacing w:before="100" w:after="0" w:line="240" w:lineRule="auto"/>
        <w:ind w:left="1800" w:hanging="382"/>
        <w:textAlignment w:val="top"/>
        <w:rPr>
          <w:rFonts w:ascii="Arial" w:eastAsia="Times New Roman" w:hAnsi="Arial" w:cs="Arial"/>
          <w:sz w:val="26"/>
          <w:szCs w:val="26"/>
        </w:rPr>
      </w:pPr>
      <w:r w:rsidRPr="00D62F7E">
        <w:rPr>
          <w:rFonts w:ascii="Arial" w:eastAsia="Times New Roman" w:hAnsi="Arial" w:cs="Arial"/>
          <w:sz w:val="26"/>
          <w:szCs w:val="26"/>
        </w:rPr>
        <w:t xml:space="preserve">3.1. </w:t>
      </w:r>
      <w:r w:rsidR="00A86F50" w:rsidRPr="00D62F7E">
        <w:rPr>
          <w:rFonts w:ascii="Arial" w:eastAsia="Times New Roman" w:hAnsi="Arial" w:cs="Arial"/>
          <w:sz w:val="26"/>
          <w:szCs w:val="26"/>
          <w:lang w:val="sq-AL"/>
        </w:rPr>
        <w:t>Festivalet dhe shp</w:t>
      </w:r>
      <w:r w:rsidR="00921D49" w:rsidRPr="00D62F7E">
        <w:rPr>
          <w:rFonts w:ascii="Arial" w:eastAsia="Times New Roman" w:hAnsi="Arial" w:cs="Arial"/>
          <w:sz w:val="26"/>
          <w:szCs w:val="26"/>
          <w:lang w:val="sq-AL"/>
        </w:rPr>
        <w:t>ë</w:t>
      </w:r>
      <w:r w:rsidR="00A86F50" w:rsidRPr="00D62F7E">
        <w:rPr>
          <w:rFonts w:ascii="Arial" w:eastAsia="Times New Roman" w:hAnsi="Arial" w:cs="Arial"/>
          <w:sz w:val="26"/>
          <w:szCs w:val="26"/>
          <w:lang w:val="sq-AL"/>
        </w:rPr>
        <w:t>rblimet (nacionale dhe nd</w:t>
      </w:r>
      <w:r w:rsidR="00921D49" w:rsidRPr="00D62F7E">
        <w:rPr>
          <w:rFonts w:ascii="Arial" w:eastAsia="Times New Roman" w:hAnsi="Arial" w:cs="Arial"/>
          <w:sz w:val="26"/>
          <w:szCs w:val="26"/>
          <w:lang w:val="sq-AL"/>
        </w:rPr>
        <w:t>ë</w:t>
      </w:r>
      <w:r w:rsidR="00A86F50" w:rsidRPr="00D62F7E">
        <w:rPr>
          <w:rFonts w:ascii="Arial" w:eastAsia="Times New Roman" w:hAnsi="Arial" w:cs="Arial"/>
          <w:sz w:val="26"/>
          <w:szCs w:val="26"/>
          <w:lang w:val="sq-AL"/>
        </w:rPr>
        <w:t>rkomb</w:t>
      </w:r>
      <w:r w:rsidR="00921D49" w:rsidRPr="00D62F7E">
        <w:rPr>
          <w:rFonts w:ascii="Arial" w:eastAsia="Times New Roman" w:hAnsi="Arial" w:cs="Arial"/>
          <w:sz w:val="26"/>
          <w:szCs w:val="26"/>
          <w:lang w:val="sq-AL"/>
        </w:rPr>
        <w:t>ë</w:t>
      </w:r>
      <w:r w:rsidR="00A86F50" w:rsidRPr="00D62F7E">
        <w:rPr>
          <w:rFonts w:ascii="Arial" w:eastAsia="Times New Roman" w:hAnsi="Arial" w:cs="Arial"/>
          <w:sz w:val="26"/>
          <w:szCs w:val="26"/>
          <w:lang w:val="sq-AL"/>
        </w:rPr>
        <w:t>tare) sipas gjinis</w:t>
      </w:r>
      <w:r w:rsidR="00921D49" w:rsidRPr="00D62F7E">
        <w:rPr>
          <w:rFonts w:ascii="Arial" w:eastAsia="Times New Roman" w:hAnsi="Arial" w:cs="Arial"/>
          <w:sz w:val="26"/>
          <w:szCs w:val="26"/>
          <w:lang w:val="sq-AL"/>
        </w:rPr>
        <w:t>ë</w:t>
      </w:r>
      <w:r w:rsidR="00A86F50" w:rsidRPr="00D62F7E">
        <w:rPr>
          <w:rFonts w:ascii="Arial" w:eastAsia="Times New Roman" w:hAnsi="Arial" w:cs="Arial"/>
          <w:sz w:val="26"/>
          <w:szCs w:val="26"/>
          <w:lang w:val="sq-AL"/>
        </w:rPr>
        <w:t xml:space="preserve"> s</w:t>
      </w:r>
      <w:r w:rsidR="00921D49" w:rsidRPr="00D62F7E">
        <w:rPr>
          <w:rFonts w:ascii="Arial" w:eastAsia="Times New Roman" w:hAnsi="Arial" w:cs="Arial"/>
          <w:sz w:val="26"/>
          <w:szCs w:val="26"/>
          <w:lang w:val="sq-AL"/>
        </w:rPr>
        <w:t>ë</w:t>
      </w:r>
      <w:r w:rsidR="00A86F50" w:rsidRPr="00D62F7E">
        <w:rPr>
          <w:rFonts w:ascii="Arial" w:eastAsia="Times New Roman" w:hAnsi="Arial" w:cs="Arial"/>
          <w:sz w:val="26"/>
          <w:szCs w:val="26"/>
          <w:lang w:val="sq-AL"/>
        </w:rPr>
        <w:t xml:space="preserve"> autorit kryesor t</w:t>
      </w:r>
      <w:r w:rsidR="00921D49" w:rsidRPr="00D62F7E">
        <w:rPr>
          <w:rFonts w:ascii="Arial" w:eastAsia="Times New Roman" w:hAnsi="Arial" w:cs="Arial"/>
          <w:sz w:val="26"/>
          <w:szCs w:val="26"/>
          <w:lang w:val="sq-AL"/>
        </w:rPr>
        <w:t>ë</w:t>
      </w:r>
      <w:r w:rsidR="00A86F50" w:rsidRPr="00D62F7E">
        <w:rPr>
          <w:rFonts w:ascii="Arial" w:eastAsia="Times New Roman" w:hAnsi="Arial" w:cs="Arial"/>
          <w:sz w:val="26"/>
          <w:szCs w:val="26"/>
          <w:lang w:val="sq-AL"/>
        </w:rPr>
        <w:t xml:space="preserve"> p</w:t>
      </w:r>
      <w:r w:rsidR="00921D49" w:rsidRPr="00D62F7E">
        <w:rPr>
          <w:rFonts w:ascii="Arial" w:eastAsia="Times New Roman" w:hAnsi="Arial" w:cs="Arial"/>
          <w:sz w:val="26"/>
          <w:szCs w:val="26"/>
          <w:lang w:val="sq-AL"/>
        </w:rPr>
        <w:t>ë</w:t>
      </w:r>
      <w:r w:rsidR="00A86F50" w:rsidRPr="00D62F7E">
        <w:rPr>
          <w:rFonts w:ascii="Arial" w:eastAsia="Times New Roman" w:hAnsi="Arial" w:cs="Arial"/>
          <w:sz w:val="26"/>
          <w:szCs w:val="26"/>
          <w:lang w:val="sq-AL"/>
        </w:rPr>
        <w:t>rmbajtjes</w:t>
      </w:r>
    </w:p>
    <w:p w:rsidR="00CC5ED0" w:rsidRPr="00D62F7E" w:rsidRDefault="00F04313" w:rsidP="00F04313">
      <w:pPr>
        <w:shd w:val="clear" w:color="auto" w:fill="FFFFFF"/>
        <w:spacing w:before="100" w:after="0" w:line="240" w:lineRule="auto"/>
        <w:ind w:left="2880" w:hanging="720"/>
        <w:textAlignment w:val="top"/>
        <w:rPr>
          <w:rFonts w:ascii="Arial" w:eastAsia="Times New Roman" w:hAnsi="Arial" w:cs="Arial"/>
          <w:sz w:val="26"/>
          <w:szCs w:val="26"/>
        </w:rPr>
      </w:pPr>
      <w:r w:rsidRPr="00D62F7E">
        <w:rPr>
          <w:rFonts w:ascii="Arial" w:eastAsia="Times New Roman" w:hAnsi="Arial" w:cs="Arial"/>
          <w:sz w:val="26"/>
          <w:szCs w:val="26"/>
          <w:lang w:val="sq-AL"/>
        </w:rPr>
        <w:t>3.1.1. Veprat n</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konkurenc</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kryesore </w:t>
      </w:r>
    </w:p>
    <w:p w:rsidR="00CC5ED0" w:rsidRPr="00D62F7E" w:rsidRDefault="00F04313" w:rsidP="00F04313">
      <w:pPr>
        <w:shd w:val="clear" w:color="auto" w:fill="FFFFFF"/>
        <w:spacing w:before="100" w:after="0" w:line="240" w:lineRule="auto"/>
        <w:ind w:left="2880" w:hanging="720"/>
        <w:textAlignment w:val="top"/>
        <w:rPr>
          <w:rFonts w:ascii="Arial" w:eastAsia="Times New Roman" w:hAnsi="Arial" w:cs="Arial"/>
          <w:sz w:val="26"/>
          <w:szCs w:val="26"/>
          <w:lang w:val="mk-MK"/>
        </w:rPr>
      </w:pPr>
      <w:r w:rsidRPr="00D62F7E">
        <w:rPr>
          <w:rFonts w:ascii="Arial" w:eastAsia="Times New Roman" w:hAnsi="Arial" w:cs="Arial"/>
          <w:sz w:val="26"/>
          <w:szCs w:val="26"/>
          <w:lang w:val="sq-AL"/>
        </w:rPr>
        <w:t>3.1.2. Vepra nga seksione tjera</w:t>
      </w:r>
    </w:p>
    <w:p w:rsidR="00CC5ED0" w:rsidRPr="00D62F7E" w:rsidRDefault="00F04313" w:rsidP="00F04313">
      <w:pPr>
        <w:shd w:val="clear" w:color="auto" w:fill="FFFFFF"/>
        <w:spacing w:before="100" w:after="0" w:line="240" w:lineRule="auto"/>
        <w:ind w:left="2880" w:hanging="720"/>
        <w:textAlignment w:val="top"/>
        <w:rPr>
          <w:rFonts w:ascii="Arial" w:eastAsia="Times New Roman" w:hAnsi="Arial" w:cs="Arial"/>
          <w:sz w:val="26"/>
          <w:szCs w:val="26"/>
        </w:rPr>
      </w:pPr>
      <w:r w:rsidRPr="00D62F7E">
        <w:rPr>
          <w:rFonts w:ascii="Arial" w:eastAsia="Times New Roman" w:hAnsi="Arial" w:cs="Arial"/>
          <w:sz w:val="26"/>
          <w:szCs w:val="26"/>
          <w:lang w:val="sq-AL"/>
        </w:rPr>
        <w:t>3.1.3. Nominime n</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t</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gjitha kategorit</w:t>
      </w:r>
      <w:r w:rsidR="00921D49" w:rsidRPr="00D62F7E">
        <w:rPr>
          <w:rFonts w:ascii="Arial" w:eastAsia="Times New Roman" w:hAnsi="Arial" w:cs="Arial"/>
          <w:sz w:val="26"/>
          <w:szCs w:val="26"/>
          <w:lang w:val="sq-AL"/>
        </w:rPr>
        <w:t>ë</w:t>
      </w:r>
    </w:p>
    <w:p w:rsidR="00CC5ED0" w:rsidRPr="00D62F7E" w:rsidRDefault="00F04313" w:rsidP="00F04313">
      <w:pPr>
        <w:shd w:val="clear" w:color="auto" w:fill="FFFFFF"/>
        <w:spacing w:before="100" w:after="0" w:line="240" w:lineRule="auto"/>
        <w:ind w:left="2880" w:hanging="720"/>
        <w:textAlignment w:val="top"/>
        <w:rPr>
          <w:rFonts w:ascii="Arial" w:eastAsia="Times New Roman" w:hAnsi="Arial" w:cs="Arial"/>
          <w:sz w:val="26"/>
          <w:szCs w:val="26"/>
        </w:rPr>
      </w:pPr>
      <w:r w:rsidRPr="00D62F7E">
        <w:rPr>
          <w:rFonts w:ascii="Arial" w:eastAsia="Times New Roman" w:hAnsi="Arial" w:cs="Arial"/>
          <w:sz w:val="26"/>
          <w:szCs w:val="26"/>
          <w:lang w:val="sq-AL"/>
        </w:rPr>
        <w:t>3.1.4.   Shp</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rblimet n</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t</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githa kategorit</w:t>
      </w:r>
      <w:r w:rsidR="00921D49" w:rsidRPr="00D62F7E">
        <w:rPr>
          <w:rFonts w:ascii="Arial" w:eastAsia="Times New Roman" w:hAnsi="Arial" w:cs="Arial"/>
          <w:sz w:val="26"/>
          <w:szCs w:val="26"/>
          <w:lang w:val="sq-AL"/>
        </w:rPr>
        <w:t>ë</w:t>
      </w:r>
    </w:p>
    <w:p w:rsidR="00CC5ED0" w:rsidRPr="00D62F7E" w:rsidRDefault="00F04313" w:rsidP="00F04313">
      <w:pPr>
        <w:shd w:val="clear" w:color="auto" w:fill="FFFFFF"/>
        <w:spacing w:before="100" w:after="0" w:line="240" w:lineRule="auto"/>
        <w:textAlignment w:val="top"/>
        <w:rPr>
          <w:rFonts w:ascii="Arial" w:eastAsia="Times New Roman" w:hAnsi="Arial" w:cs="Arial"/>
          <w:sz w:val="26"/>
          <w:szCs w:val="26"/>
        </w:rPr>
      </w:pPr>
      <w:r w:rsidRPr="00D62F7E">
        <w:rPr>
          <w:rFonts w:ascii="Arial" w:eastAsia="Times New Roman" w:hAnsi="Arial" w:cs="Arial"/>
          <w:i/>
          <w:iCs/>
          <w:sz w:val="26"/>
          <w:szCs w:val="26"/>
          <w:lang w:val="sq-AL"/>
        </w:rPr>
        <w:t>Faza II</w:t>
      </w:r>
    </w:p>
    <w:p w:rsidR="00CC5ED0" w:rsidRPr="00D62F7E" w:rsidRDefault="00560DD1" w:rsidP="00F04313">
      <w:pPr>
        <w:shd w:val="clear" w:color="auto" w:fill="FFFFFF"/>
        <w:spacing w:before="100" w:after="0" w:line="240" w:lineRule="auto"/>
        <w:ind w:left="1800" w:hanging="382"/>
        <w:textAlignment w:val="top"/>
        <w:rPr>
          <w:rFonts w:ascii="Arial" w:eastAsia="Times New Roman" w:hAnsi="Arial" w:cs="Arial"/>
          <w:sz w:val="26"/>
          <w:szCs w:val="26"/>
        </w:rPr>
      </w:pPr>
      <w:r w:rsidRPr="00D62F7E">
        <w:rPr>
          <w:rFonts w:ascii="Arial" w:eastAsia="Times New Roman" w:hAnsi="Arial" w:cs="Arial"/>
          <w:sz w:val="26"/>
          <w:szCs w:val="26"/>
        </w:rPr>
        <w:t xml:space="preserve">3.2. </w:t>
      </w:r>
      <w:r w:rsidR="00F04313" w:rsidRPr="00D62F7E">
        <w:rPr>
          <w:rFonts w:ascii="Arial" w:eastAsia="Times New Roman" w:hAnsi="Arial" w:cs="Arial"/>
          <w:sz w:val="26"/>
          <w:szCs w:val="26"/>
          <w:lang w:val="sq-AL"/>
        </w:rPr>
        <w:t>Qasja n</w:t>
      </w:r>
      <w:r w:rsidR="00921D49" w:rsidRPr="00D62F7E">
        <w:rPr>
          <w:rFonts w:ascii="Arial" w:eastAsia="Times New Roman" w:hAnsi="Arial" w:cs="Arial"/>
          <w:sz w:val="26"/>
          <w:szCs w:val="26"/>
          <w:lang w:val="sq-AL"/>
        </w:rPr>
        <w:t>ë</w:t>
      </w:r>
      <w:r w:rsidR="00F04313" w:rsidRPr="00D62F7E">
        <w:rPr>
          <w:rFonts w:ascii="Arial" w:eastAsia="Times New Roman" w:hAnsi="Arial" w:cs="Arial"/>
          <w:sz w:val="26"/>
          <w:szCs w:val="26"/>
          <w:lang w:val="sq-AL"/>
        </w:rPr>
        <w:t xml:space="preserve"> p</w:t>
      </w:r>
      <w:r w:rsidR="00921D49" w:rsidRPr="00D62F7E">
        <w:rPr>
          <w:rFonts w:ascii="Arial" w:eastAsia="Times New Roman" w:hAnsi="Arial" w:cs="Arial"/>
          <w:sz w:val="26"/>
          <w:szCs w:val="26"/>
          <w:lang w:val="sq-AL"/>
        </w:rPr>
        <w:t>ë</w:t>
      </w:r>
      <w:r w:rsidR="00F04313" w:rsidRPr="00D62F7E">
        <w:rPr>
          <w:rFonts w:ascii="Arial" w:eastAsia="Times New Roman" w:hAnsi="Arial" w:cs="Arial"/>
          <w:sz w:val="26"/>
          <w:szCs w:val="26"/>
          <w:lang w:val="sq-AL"/>
        </w:rPr>
        <w:t>rmbajtje sipas gjinis</w:t>
      </w:r>
      <w:r w:rsidR="00921D49" w:rsidRPr="00D62F7E">
        <w:rPr>
          <w:rFonts w:ascii="Arial" w:eastAsia="Times New Roman" w:hAnsi="Arial" w:cs="Arial"/>
          <w:sz w:val="26"/>
          <w:szCs w:val="26"/>
          <w:lang w:val="sq-AL"/>
        </w:rPr>
        <w:t>ë</w:t>
      </w:r>
      <w:r w:rsidR="00F04313" w:rsidRPr="00D62F7E">
        <w:rPr>
          <w:rFonts w:ascii="Arial" w:eastAsia="Times New Roman" w:hAnsi="Arial" w:cs="Arial"/>
          <w:sz w:val="26"/>
          <w:szCs w:val="26"/>
          <w:lang w:val="sq-AL"/>
        </w:rPr>
        <w:t xml:space="preserve"> s</w:t>
      </w:r>
      <w:r w:rsidR="00921D49" w:rsidRPr="00D62F7E">
        <w:rPr>
          <w:rFonts w:ascii="Arial" w:eastAsia="Times New Roman" w:hAnsi="Arial" w:cs="Arial"/>
          <w:sz w:val="26"/>
          <w:szCs w:val="26"/>
          <w:lang w:val="sq-AL"/>
        </w:rPr>
        <w:t>ë</w:t>
      </w:r>
      <w:r w:rsidR="00F04313" w:rsidRPr="00D62F7E">
        <w:rPr>
          <w:rFonts w:ascii="Arial" w:eastAsia="Times New Roman" w:hAnsi="Arial" w:cs="Arial"/>
          <w:sz w:val="26"/>
          <w:szCs w:val="26"/>
          <w:lang w:val="sq-AL"/>
        </w:rPr>
        <w:t xml:space="preserve"> autorit kryesor t</w:t>
      </w:r>
      <w:r w:rsidR="00921D49" w:rsidRPr="00D62F7E">
        <w:rPr>
          <w:rFonts w:ascii="Arial" w:eastAsia="Times New Roman" w:hAnsi="Arial" w:cs="Arial"/>
          <w:sz w:val="26"/>
          <w:szCs w:val="26"/>
          <w:lang w:val="sq-AL"/>
        </w:rPr>
        <w:t>ë</w:t>
      </w:r>
      <w:r w:rsidR="00F04313" w:rsidRPr="00D62F7E">
        <w:rPr>
          <w:rFonts w:ascii="Arial" w:eastAsia="Times New Roman" w:hAnsi="Arial" w:cs="Arial"/>
          <w:sz w:val="26"/>
          <w:szCs w:val="26"/>
          <w:lang w:val="sq-AL"/>
        </w:rPr>
        <w:t xml:space="preserve"> p</w:t>
      </w:r>
      <w:r w:rsidR="00921D49" w:rsidRPr="00D62F7E">
        <w:rPr>
          <w:rFonts w:ascii="Arial" w:eastAsia="Times New Roman" w:hAnsi="Arial" w:cs="Arial"/>
          <w:sz w:val="26"/>
          <w:szCs w:val="26"/>
          <w:lang w:val="sq-AL"/>
        </w:rPr>
        <w:t>ë</w:t>
      </w:r>
      <w:r w:rsidR="00F04313" w:rsidRPr="00D62F7E">
        <w:rPr>
          <w:rFonts w:ascii="Arial" w:eastAsia="Times New Roman" w:hAnsi="Arial" w:cs="Arial"/>
          <w:sz w:val="26"/>
          <w:szCs w:val="26"/>
          <w:lang w:val="sq-AL"/>
        </w:rPr>
        <w:t>rmbajtjes</w:t>
      </w:r>
    </w:p>
    <w:p w:rsidR="00CC5ED0" w:rsidRPr="00D62F7E" w:rsidRDefault="00F04313" w:rsidP="00F04313">
      <w:pPr>
        <w:shd w:val="clear" w:color="auto" w:fill="FFFFFF"/>
        <w:spacing w:before="100" w:after="0" w:line="240" w:lineRule="auto"/>
        <w:ind w:left="2880" w:hanging="720"/>
        <w:textAlignment w:val="top"/>
        <w:rPr>
          <w:rFonts w:ascii="Arial" w:eastAsia="Times New Roman" w:hAnsi="Arial" w:cs="Arial"/>
          <w:sz w:val="26"/>
          <w:szCs w:val="26"/>
        </w:rPr>
      </w:pPr>
      <w:r w:rsidRPr="00D62F7E">
        <w:rPr>
          <w:rFonts w:ascii="Arial" w:eastAsia="Times New Roman" w:hAnsi="Arial" w:cs="Arial"/>
          <w:sz w:val="26"/>
          <w:szCs w:val="26"/>
          <w:lang w:val="sq-AL"/>
        </w:rPr>
        <w:t>3.2.1 Luajtje n</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kino</w:t>
      </w:r>
    </w:p>
    <w:p w:rsidR="00CC5ED0" w:rsidRPr="00D62F7E" w:rsidRDefault="00F04313" w:rsidP="00F04313">
      <w:pPr>
        <w:shd w:val="clear" w:color="auto" w:fill="FFFFFF"/>
        <w:spacing w:before="100" w:after="0" w:line="240" w:lineRule="auto"/>
        <w:ind w:left="2880" w:hanging="720"/>
        <w:textAlignment w:val="top"/>
        <w:rPr>
          <w:rFonts w:ascii="Arial" w:eastAsia="Times New Roman" w:hAnsi="Arial" w:cs="Arial"/>
          <w:sz w:val="26"/>
          <w:szCs w:val="26"/>
          <w:lang w:val="mk-MK"/>
        </w:rPr>
      </w:pPr>
      <w:r w:rsidRPr="00D62F7E">
        <w:rPr>
          <w:rFonts w:ascii="Arial" w:eastAsia="Times New Roman" w:hAnsi="Arial" w:cs="Arial"/>
          <w:sz w:val="26"/>
          <w:szCs w:val="26"/>
          <w:lang w:val="sq-AL"/>
        </w:rPr>
        <w:t>3.2.2.   Caktimi i emetimeve</w:t>
      </w:r>
    </w:p>
    <w:p w:rsidR="00CC5ED0" w:rsidRPr="00D62F7E" w:rsidRDefault="00F61AF3" w:rsidP="00F61AF3">
      <w:pPr>
        <w:shd w:val="clear" w:color="auto" w:fill="FFFFFF"/>
        <w:spacing w:before="100" w:after="0" w:line="240" w:lineRule="auto"/>
        <w:ind w:left="2880" w:hanging="720"/>
        <w:textAlignment w:val="top"/>
        <w:rPr>
          <w:rFonts w:ascii="Arial" w:eastAsia="Times New Roman" w:hAnsi="Arial" w:cs="Arial"/>
          <w:sz w:val="26"/>
          <w:szCs w:val="26"/>
        </w:rPr>
      </w:pPr>
      <w:r w:rsidRPr="00D62F7E">
        <w:rPr>
          <w:rFonts w:ascii="Arial" w:eastAsia="Times New Roman" w:hAnsi="Arial" w:cs="Arial"/>
          <w:sz w:val="26"/>
          <w:szCs w:val="26"/>
          <w:lang w:val="sq-AL"/>
        </w:rPr>
        <w:t>3.2.3.   Dukshm</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ria e plaftormave me k</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rkes</w:t>
      </w:r>
      <w:r w:rsidR="00921D49" w:rsidRPr="00D62F7E">
        <w:rPr>
          <w:rFonts w:ascii="Arial" w:eastAsia="Times New Roman" w:hAnsi="Arial" w:cs="Arial"/>
          <w:sz w:val="26"/>
          <w:szCs w:val="26"/>
          <w:lang w:val="sq-AL"/>
        </w:rPr>
        <w:t>ë</w:t>
      </w:r>
    </w:p>
    <w:p w:rsidR="00CC5ED0" w:rsidRPr="00D62F7E" w:rsidRDefault="00F317CA" w:rsidP="00F61AF3">
      <w:pPr>
        <w:shd w:val="clear" w:color="auto" w:fill="FFFFFF"/>
        <w:spacing w:before="100" w:after="0" w:line="240" w:lineRule="auto"/>
        <w:ind w:left="1800" w:hanging="382"/>
        <w:textAlignment w:val="top"/>
        <w:rPr>
          <w:rFonts w:ascii="Arial" w:eastAsia="Times New Roman" w:hAnsi="Arial" w:cs="Arial"/>
          <w:sz w:val="26"/>
          <w:szCs w:val="26"/>
        </w:rPr>
      </w:pPr>
      <w:r w:rsidRPr="00D62F7E">
        <w:rPr>
          <w:rFonts w:ascii="Arial" w:eastAsia="Times New Roman" w:hAnsi="Arial" w:cs="Arial"/>
          <w:sz w:val="26"/>
          <w:szCs w:val="26"/>
        </w:rPr>
        <w:t xml:space="preserve">3.3. </w:t>
      </w:r>
      <w:r w:rsidR="00F61AF3" w:rsidRPr="00D62F7E">
        <w:rPr>
          <w:rFonts w:ascii="Arial" w:eastAsia="Times New Roman" w:hAnsi="Arial" w:cs="Arial"/>
          <w:sz w:val="26"/>
          <w:szCs w:val="26"/>
          <w:lang w:val="sq-AL"/>
        </w:rPr>
        <w:t>3.3.  Suksesi komercial sipas gjinis</w:t>
      </w:r>
      <w:r w:rsidR="00921D49" w:rsidRPr="00D62F7E">
        <w:rPr>
          <w:rFonts w:ascii="Arial" w:eastAsia="Times New Roman" w:hAnsi="Arial" w:cs="Arial"/>
          <w:sz w:val="26"/>
          <w:szCs w:val="26"/>
          <w:lang w:val="sq-AL"/>
        </w:rPr>
        <w:t>ë</w:t>
      </w:r>
      <w:r w:rsidR="00F61AF3" w:rsidRPr="00D62F7E">
        <w:rPr>
          <w:rFonts w:ascii="Arial" w:eastAsia="Times New Roman" w:hAnsi="Arial" w:cs="Arial"/>
          <w:sz w:val="26"/>
          <w:szCs w:val="26"/>
          <w:lang w:val="sq-AL"/>
        </w:rPr>
        <w:t xml:space="preserve"> s</w:t>
      </w:r>
      <w:r w:rsidR="00921D49" w:rsidRPr="00D62F7E">
        <w:rPr>
          <w:rFonts w:ascii="Arial" w:eastAsia="Times New Roman" w:hAnsi="Arial" w:cs="Arial"/>
          <w:sz w:val="26"/>
          <w:szCs w:val="26"/>
          <w:lang w:val="sq-AL"/>
        </w:rPr>
        <w:t>ë</w:t>
      </w:r>
      <w:r w:rsidR="00F61AF3" w:rsidRPr="00D62F7E">
        <w:rPr>
          <w:rFonts w:ascii="Arial" w:eastAsia="Times New Roman" w:hAnsi="Arial" w:cs="Arial"/>
          <w:sz w:val="26"/>
          <w:szCs w:val="26"/>
          <w:lang w:val="sq-AL"/>
        </w:rPr>
        <w:t xml:space="preserve"> autorit kryesor t</w:t>
      </w:r>
      <w:r w:rsidR="00921D49" w:rsidRPr="00D62F7E">
        <w:rPr>
          <w:rFonts w:ascii="Arial" w:eastAsia="Times New Roman" w:hAnsi="Arial" w:cs="Arial"/>
          <w:sz w:val="26"/>
          <w:szCs w:val="26"/>
          <w:lang w:val="sq-AL"/>
        </w:rPr>
        <w:t>ë</w:t>
      </w:r>
      <w:r w:rsidR="00F61AF3" w:rsidRPr="00D62F7E">
        <w:rPr>
          <w:rFonts w:ascii="Arial" w:eastAsia="Times New Roman" w:hAnsi="Arial" w:cs="Arial"/>
          <w:sz w:val="26"/>
          <w:szCs w:val="26"/>
          <w:lang w:val="sq-AL"/>
        </w:rPr>
        <w:t xml:space="preserve"> p</w:t>
      </w:r>
      <w:r w:rsidR="00921D49" w:rsidRPr="00D62F7E">
        <w:rPr>
          <w:rFonts w:ascii="Arial" w:eastAsia="Times New Roman" w:hAnsi="Arial" w:cs="Arial"/>
          <w:sz w:val="26"/>
          <w:szCs w:val="26"/>
          <w:lang w:val="sq-AL"/>
        </w:rPr>
        <w:t>ë</w:t>
      </w:r>
      <w:r w:rsidR="00F61AF3" w:rsidRPr="00D62F7E">
        <w:rPr>
          <w:rFonts w:ascii="Arial" w:eastAsia="Times New Roman" w:hAnsi="Arial" w:cs="Arial"/>
          <w:sz w:val="26"/>
          <w:szCs w:val="26"/>
          <w:lang w:val="sq-AL"/>
        </w:rPr>
        <w:t>rmbajtjes</w:t>
      </w:r>
    </w:p>
    <w:p w:rsidR="00CC5ED0" w:rsidRPr="00D62F7E" w:rsidRDefault="00F61AF3" w:rsidP="00F61AF3">
      <w:pPr>
        <w:shd w:val="clear" w:color="auto" w:fill="FFFFFF"/>
        <w:spacing w:before="100" w:after="0" w:line="240" w:lineRule="auto"/>
        <w:ind w:left="2880" w:hanging="720"/>
        <w:textAlignment w:val="top"/>
        <w:rPr>
          <w:rFonts w:ascii="Arial" w:eastAsia="Times New Roman" w:hAnsi="Arial" w:cs="Arial"/>
          <w:sz w:val="26"/>
          <w:szCs w:val="26"/>
        </w:rPr>
      </w:pPr>
      <w:r w:rsidRPr="00D62F7E">
        <w:rPr>
          <w:rFonts w:ascii="Arial" w:eastAsia="Times New Roman" w:hAnsi="Arial" w:cs="Arial"/>
          <w:sz w:val="26"/>
          <w:szCs w:val="26"/>
          <w:lang w:val="sq-AL"/>
        </w:rPr>
        <w:lastRenderedPageBreak/>
        <w:t>3.3.1.   Shifrat e arkave</w:t>
      </w:r>
    </w:p>
    <w:p w:rsidR="00CC5ED0" w:rsidRPr="00D62F7E" w:rsidRDefault="00A509B3" w:rsidP="00A509B3">
      <w:pPr>
        <w:shd w:val="clear" w:color="auto" w:fill="FFFFFF"/>
        <w:spacing w:before="100" w:after="0" w:line="240" w:lineRule="auto"/>
        <w:ind w:left="2880" w:hanging="720"/>
        <w:textAlignment w:val="top"/>
        <w:rPr>
          <w:rFonts w:ascii="Arial" w:eastAsia="Times New Roman" w:hAnsi="Arial" w:cs="Arial"/>
          <w:sz w:val="26"/>
          <w:szCs w:val="26"/>
          <w:lang w:val="mk-MK"/>
        </w:rPr>
      </w:pPr>
      <w:r w:rsidRPr="00D62F7E">
        <w:rPr>
          <w:rFonts w:ascii="Arial" w:eastAsia="Times New Roman" w:hAnsi="Arial" w:cs="Arial"/>
          <w:sz w:val="26"/>
          <w:szCs w:val="26"/>
          <w:lang w:val="sq-AL"/>
        </w:rPr>
        <w:t>3.3.2.   Vler</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simet e publikut</w:t>
      </w:r>
    </w:p>
    <w:p w:rsidR="00CC5ED0" w:rsidRPr="00D62F7E" w:rsidRDefault="00A509B3" w:rsidP="00A509B3">
      <w:pPr>
        <w:shd w:val="clear" w:color="auto" w:fill="FFFFFF"/>
        <w:spacing w:before="100" w:after="0" w:line="240" w:lineRule="auto"/>
        <w:ind w:left="2880" w:hanging="720"/>
        <w:textAlignment w:val="top"/>
        <w:rPr>
          <w:rFonts w:ascii="Arial" w:eastAsia="Times New Roman" w:hAnsi="Arial" w:cs="Arial"/>
          <w:sz w:val="26"/>
          <w:szCs w:val="26"/>
        </w:rPr>
      </w:pPr>
      <w:r w:rsidRPr="00D62F7E">
        <w:rPr>
          <w:rFonts w:ascii="Arial" w:eastAsia="Times New Roman" w:hAnsi="Arial" w:cs="Arial"/>
          <w:sz w:val="26"/>
          <w:szCs w:val="26"/>
          <w:lang w:val="sq-AL"/>
        </w:rPr>
        <w:t>3.3.3.    Nd</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rmarrje/kontrolle</w:t>
      </w:r>
      <w:r w:rsidR="00F317CA" w:rsidRPr="00D62F7E">
        <w:rPr>
          <w:rFonts w:ascii="Arial" w:eastAsia="Times New Roman" w:hAnsi="Arial" w:cs="Arial"/>
          <w:sz w:val="26"/>
          <w:szCs w:val="26"/>
        </w:rPr>
        <w:t xml:space="preserve"> </w:t>
      </w:r>
    </w:p>
    <w:p w:rsidR="00CC5ED0" w:rsidRPr="00D62F7E" w:rsidRDefault="00F317CA" w:rsidP="00A509B3">
      <w:pPr>
        <w:shd w:val="clear" w:color="auto" w:fill="FFFFFF"/>
        <w:spacing w:before="100" w:after="0" w:line="240" w:lineRule="auto"/>
        <w:ind w:left="1800" w:hanging="382"/>
        <w:textAlignment w:val="top"/>
        <w:rPr>
          <w:rFonts w:ascii="Arial" w:eastAsia="Times New Roman" w:hAnsi="Arial" w:cs="Arial"/>
          <w:sz w:val="26"/>
          <w:szCs w:val="26"/>
        </w:rPr>
      </w:pPr>
      <w:r w:rsidRPr="00D62F7E">
        <w:rPr>
          <w:rFonts w:ascii="Arial" w:eastAsia="Times New Roman" w:hAnsi="Arial" w:cs="Arial"/>
          <w:sz w:val="26"/>
          <w:szCs w:val="26"/>
        </w:rPr>
        <w:t xml:space="preserve">3.4. </w:t>
      </w:r>
      <w:r w:rsidR="00A509B3" w:rsidRPr="00D62F7E">
        <w:rPr>
          <w:rFonts w:ascii="Arial" w:eastAsia="Times New Roman" w:hAnsi="Arial" w:cs="Arial"/>
          <w:sz w:val="26"/>
          <w:szCs w:val="26"/>
          <w:lang w:val="sq-AL"/>
        </w:rPr>
        <w:t>Kritikues dhe recenzent</w:t>
      </w:r>
      <w:r w:rsidR="00921D49" w:rsidRPr="00D62F7E">
        <w:rPr>
          <w:rFonts w:ascii="Arial" w:eastAsia="Times New Roman" w:hAnsi="Arial" w:cs="Arial"/>
          <w:sz w:val="26"/>
          <w:szCs w:val="26"/>
          <w:lang w:val="sq-AL"/>
        </w:rPr>
        <w:t>ë</w:t>
      </w:r>
      <w:r w:rsidR="00A509B3" w:rsidRPr="00D62F7E">
        <w:rPr>
          <w:rFonts w:ascii="Arial" w:eastAsia="Times New Roman" w:hAnsi="Arial" w:cs="Arial"/>
          <w:sz w:val="26"/>
          <w:szCs w:val="26"/>
          <w:lang w:val="sq-AL"/>
        </w:rPr>
        <w:t xml:space="preserve"> t</w:t>
      </w:r>
      <w:r w:rsidR="00921D49" w:rsidRPr="00D62F7E">
        <w:rPr>
          <w:rFonts w:ascii="Arial" w:eastAsia="Times New Roman" w:hAnsi="Arial" w:cs="Arial"/>
          <w:sz w:val="26"/>
          <w:szCs w:val="26"/>
          <w:lang w:val="sq-AL"/>
        </w:rPr>
        <w:t>ë</w:t>
      </w:r>
      <w:r w:rsidR="00A509B3" w:rsidRPr="00D62F7E">
        <w:rPr>
          <w:rFonts w:ascii="Arial" w:eastAsia="Times New Roman" w:hAnsi="Arial" w:cs="Arial"/>
          <w:sz w:val="26"/>
          <w:szCs w:val="26"/>
          <w:lang w:val="sq-AL"/>
        </w:rPr>
        <w:t xml:space="preserve"> p</w:t>
      </w:r>
      <w:r w:rsidR="00921D49" w:rsidRPr="00D62F7E">
        <w:rPr>
          <w:rFonts w:ascii="Arial" w:eastAsia="Times New Roman" w:hAnsi="Arial" w:cs="Arial"/>
          <w:sz w:val="26"/>
          <w:szCs w:val="26"/>
          <w:lang w:val="sq-AL"/>
        </w:rPr>
        <w:t>ë</w:t>
      </w:r>
      <w:r w:rsidR="00A509B3" w:rsidRPr="00D62F7E">
        <w:rPr>
          <w:rFonts w:ascii="Arial" w:eastAsia="Times New Roman" w:hAnsi="Arial" w:cs="Arial"/>
          <w:sz w:val="26"/>
          <w:szCs w:val="26"/>
          <w:lang w:val="sq-AL"/>
        </w:rPr>
        <w:t>rmbajtjeve audiovizuele sipas gjinis</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rPr>
        <w:t xml:space="preserve"> </w:t>
      </w:r>
    </w:p>
    <w:p w:rsidR="002326E7" w:rsidRPr="00D62F7E" w:rsidRDefault="002326E7" w:rsidP="00CC5ED0">
      <w:pPr>
        <w:shd w:val="clear" w:color="auto" w:fill="FFFFFF"/>
        <w:spacing w:before="96" w:after="0" w:line="240" w:lineRule="auto"/>
        <w:ind w:left="1800" w:hanging="382"/>
        <w:textAlignment w:val="top"/>
        <w:rPr>
          <w:rFonts w:ascii="Arial" w:eastAsia="Times New Roman" w:hAnsi="Arial" w:cs="Arial"/>
          <w:sz w:val="26"/>
          <w:szCs w:val="26"/>
        </w:rPr>
      </w:pPr>
    </w:p>
    <w:p w:rsidR="00CC5ED0" w:rsidRPr="00D62F7E" w:rsidRDefault="00A509B3" w:rsidP="00A509B3">
      <w:pPr>
        <w:shd w:val="clear" w:color="auto" w:fill="FFFFFF"/>
        <w:spacing w:before="100" w:after="0" w:line="240" w:lineRule="auto"/>
        <w:ind w:left="360" w:hanging="360"/>
        <w:textAlignment w:val="top"/>
        <w:rPr>
          <w:rFonts w:ascii="Arial" w:eastAsia="Times New Roman" w:hAnsi="Arial" w:cs="Arial"/>
          <w:sz w:val="26"/>
          <w:szCs w:val="26"/>
        </w:rPr>
      </w:pPr>
      <w:r w:rsidRPr="00D62F7E">
        <w:rPr>
          <w:rFonts w:ascii="Arial" w:eastAsia="Times New Roman" w:hAnsi="Arial" w:cs="Arial"/>
          <w:sz w:val="26"/>
          <w:szCs w:val="26"/>
          <w:lang w:val="sq-AL"/>
        </w:rPr>
        <w:t>4.  Ligjerata dhe trajnime n</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sektorin audiovizuel</w:t>
      </w:r>
    </w:p>
    <w:p w:rsidR="00CC5ED0" w:rsidRPr="00D62F7E" w:rsidRDefault="00A509B3" w:rsidP="00A509B3">
      <w:pPr>
        <w:shd w:val="clear" w:color="auto" w:fill="FFFFFF"/>
        <w:spacing w:before="100" w:after="0" w:line="240" w:lineRule="auto"/>
        <w:textAlignment w:val="top"/>
        <w:rPr>
          <w:rFonts w:ascii="Arial" w:eastAsia="Times New Roman" w:hAnsi="Arial" w:cs="Arial"/>
          <w:sz w:val="26"/>
          <w:szCs w:val="26"/>
        </w:rPr>
      </w:pPr>
      <w:r w:rsidRPr="00D62F7E">
        <w:rPr>
          <w:rFonts w:ascii="Arial" w:eastAsia="Times New Roman" w:hAnsi="Arial" w:cs="Arial"/>
          <w:i/>
          <w:iCs/>
          <w:sz w:val="26"/>
          <w:szCs w:val="26"/>
          <w:lang w:val="sq-AL"/>
        </w:rPr>
        <w:t>Faza I</w:t>
      </w:r>
    </w:p>
    <w:p w:rsidR="00CC5ED0" w:rsidRPr="00D62F7E" w:rsidRDefault="005A0302" w:rsidP="00A509B3">
      <w:pPr>
        <w:shd w:val="clear" w:color="auto" w:fill="FFFFFF"/>
        <w:spacing w:before="100" w:after="0" w:line="240" w:lineRule="auto"/>
        <w:ind w:left="1800" w:hanging="382"/>
        <w:textAlignment w:val="top"/>
        <w:rPr>
          <w:rFonts w:ascii="Arial" w:eastAsia="Times New Roman" w:hAnsi="Arial" w:cs="Arial"/>
          <w:sz w:val="26"/>
          <w:szCs w:val="26"/>
        </w:rPr>
      </w:pPr>
      <w:r w:rsidRPr="00D62F7E">
        <w:rPr>
          <w:rFonts w:ascii="Arial" w:eastAsia="Times New Roman" w:hAnsi="Arial" w:cs="Arial"/>
          <w:sz w:val="26"/>
          <w:szCs w:val="26"/>
        </w:rPr>
        <w:t xml:space="preserve">4.1. </w:t>
      </w:r>
      <w:r w:rsidR="00A509B3" w:rsidRPr="00D62F7E">
        <w:rPr>
          <w:rFonts w:ascii="Arial" w:eastAsia="Times New Roman" w:hAnsi="Arial" w:cs="Arial"/>
          <w:sz w:val="26"/>
          <w:szCs w:val="26"/>
          <w:lang w:val="sq-AL"/>
        </w:rPr>
        <w:t>Personeli dhe student</w:t>
      </w:r>
      <w:r w:rsidR="00921D49" w:rsidRPr="00D62F7E">
        <w:rPr>
          <w:rFonts w:ascii="Arial" w:eastAsia="Times New Roman" w:hAnsi="Arial" w:cs="Arial"/>
          <w:sz w:val="26"/>
          <w:szCs w:val="26"/>
          <w:lang w:val="sq-AL"/>
        </w:rPr>
        <w:t>ë</w:t>
      </w:r>
      <w:r w:rsidR="00A509B3" w:rsidRPr="00D62F7E">
        <w:rPr>
          <w:rFonts w:ascii="Arial" w:eastAsia="Times New Roman" w:hAnsi="Arial" w:cs="Arial"/>
          <w:sz w:val="26"/>
          <w:szCs w:val="26"/>
          <w:lang w:val="sq-AL"/>
        </w:rPr>
        <w:t>t e institucioneve arsimore sipas gjinis</w:t>
      </w:r>
      <w:r w:rsidR="00921D49" w:rsidRPr="00D62F7E">
        <w:rPr>
          <w:rFonts w:ascii="Arial" w:eastAsia="Times New Roman" w:hAnsi="Arial" w:cs="Arial"/>
          <w:sz w:val="26"/>
          <w:szCs w:val="26"/>
          <w:lang w:val="sq-AL"/>
        </w:rPr>
        <w:t>ë</w:t>
      </w:r>
    </w:p>
    <w:p w:rsidR="00CC5ED0" w:rsidRPr="00D62F7E" w:rsidRDefault="00A509B3" w:rsidP="00A509B3">
      <w:pPr>
        <w:shd w:val="clear" w:color="auto" w:fill="FFFFFF"/>
        <w:spacing w:before="100" w:after="0" w:line="240" w:lineRule="auto"/>
        <w:ind w:left="2880" w:hanging="720"/>
        <w:textAlignment w:val="top"/>
        <w:rPr>
          <w:rFonts w:ascii="Arial" w:eastAsia="Times New Roman" w:hAnsi="Arial" w:cs="Arial"/>
          <w:sz w:val="26"/>
          <w:szCs w:val="26"/>
        </w:rPr>
      </w:pPr>
      <w:r w:rsidRPr="00D62F7E">
        <w:rPr>
          <w:rFonts w:ascii="Arial" w:eastAsia="Times New Roman" w:hAnsi="Arial" w:cs="Arial"/>
          <w:sz w:val="26"/>
          <w:szCs w:val="26"/>
          <w:lang w:val="sq-AL"/>
        </w:rPr>
        <w:t>4.1.1.  Kandidat</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(aplikues)</w:t>
      </w:r>
    </w:p>
    <w:p w:rsidR="00CC5ED0" w:rsidRPr="00D62F7E" w:rsidRDefault="00A509B3" w:rsidP="00285346">
      <w:pPr>
        <w:shd w:val="clear" w:color="auto" w:fill="FFFFFF"/>
        <w:spacing w:before="100" w:after="0" w:line="240" w:lineRule="auto"/>
        <w:ind w:left="2880" w:hanging="720"/>
        <w:textAlignment w:val="top"/>
        <w:rPr>
          <w:rFonts w:ascii="Arial" w:eastAsia="Times New Roman" w:hAnsi="Arial" w:cs="Arial"/>
          <w:sz w:val="26"/>
          <w:szCs w:val="26"/>
        </w:rPr>
      </w:pPr>
      <w:r w:rsidRPr="00D62F7E">
        <w:rPr>
          <w:rFonts w:ascii="Arial" w:eastAsia="Times New Roman" w:hAnsi="Arial" w:cs="Arial"/>
          <w:sz w:val="26"/>
          <w:szCs w:val="26"/>
          <w:lang w:val="sq-AL"/>
        </w:rPr>
        <w:t>4.1.2.   Student</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(t</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pranuar)</w:t>
      </w:r>
    </w:p>
    <w:p w:rsidR="00CC5ED0" w:rsidRPr="00D62F7E" w:rsidRDefault="00285346" w:rsidP="00285346">
      <w:pPr>
        <w:shd w:val="clear" w:color="auto" w:fill="FFFFFF"/>
        <w:spacing w:before="100" w:after="0" w:line="240" w:lineRule="auto"/>
        <w:ind w:left="2880" w:hanging="720"/>
        <w:textAlignment w:val="top"/>
        <w:rPr>
          <w:rFonts w:ascii="Arial" w:eastAsia="Times New Roman" w:hAnsi="Arial" w:cs="Arial"/>
          <w:sz w:val="26"/>
          <w:szCs w:val="26"/>
        </w:rPr>
      </w:pPr>
      <w:r w:rsidRPr="00D62F7E">
        <w:rPr>
          <w:rFonts w:ascii="Arial" w:eastAsia="Times New Roman" w:hAnsi="Arial" w:cs="Arial"/>
          <w:sz w:val="26"/>
          <w:szCs w:val="26"/>
          <w:lang w:val="sq-AL"/>
        </w:rPr>
        <w:t>4.1.3.  T</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diplomuar</w:t>
      </w:r>
    </w:p>
    <w:p w:rsidR="00CC5ED0" w:rsidRPr="00D62F7E" w:rsidRDefault="00285346" w:rsidP="00285346">
      <w:pPr>
        <w:shd w:val="clear" w:color="auto" w:fill="FFFFFF"/>
        <w:spacing w:before="100" w:after="0" w:line="240" w:lineRule="auto"/>
        <w:ind w:left="2880" w:hanging="720"/>
        <w:textAlignment w:val="top"/>
        <w:rPr>
          <w:rFonts w:ascii="Arial" w:eastAsia="Times New Roman" w:hAnsi="Arial" w:cs="Arial"/>
          <w:sz w:val="26"/>
          <w:szCs w:val="26"/>
          <w:lang w:val="mk-MK"/>
        </w:rPr>
      </w:pPr>
      <w:r w:rsidRPr="00D62F7E">
        <w:rPr>
          <w:rFonts w:ascii="Arial" w:eastAsia="Times New Roman" w:hAnsi="Arial" w:cs="Arial"/>
          <w:sz w:val="26"/>
          <w:szCs w:val="26"/>
          <w:lang w:val="sq-AL"/>
        </w:rPr>
        <w:t>4.1.4. Profesor</w:t>
      </w:r>
      <w:r w:rsidR="00921D49" w:rsidRPr="00D62F7E">
        <w:rPr>
          <w:rFonts w:ascii="Arial" w:eastAsia="Times New Roman" w:hAnsi="Arial" w:cs="Arial"/>
          <w:sz w:val="26"/>
          <w:szCs w:val="26"/>
          <w:lang w:val="sq-AL"/>
        </w:rPr>
        <w:t>ë</w:t>
      </w:r>
      <w:r w:rsidR="005A0302" w:rsidRPr="00D62F7E">
        <w:rPr>
          <w:rFonts w:ascii="Arial" w:eastAsia="Times New Roman" w:hAnsi="Arial" w:cs="Arial"/>
          <w:sz w:val="26"/>
          <w:szCs w:val="26"/>
          <w:lang w:val="mk-MK"/>
        </w:rPr>
        <w:t xml:space="preserve"> </w:t>
      </w:r>
    </w:p>
    <w:p w:rsidR="00CC5ED0" w:rsidRPr="00D62F7E" w:rsidRDefault="00285346" w:rsidP="00285346">
      <w:pPr>
        <w:shd w:val="clear" w:color="auto" w:fill="FFFFFF"/>
        <w:spacing w:before="100" w:after="0" w:line="240" w:lineRule="auto"/>
        <w:ind w:left="2880" w:hanging="720"/>
        <w:textAlignment w:val="top"/>
        <w:rPr>
          <w:rFonts w:ascii="Arial" w:eastAsia="Times New Roman" w:hAnsi="Arial" w:cs="Arial"/>
          <w:sz w:val="26"/>
          <w:szCs w:val="26"/>
        </w:rPr>
      </w:pPr>
      <w:r w:rsidRPr="00D62F7E">
        <w:rPr>
          <w:rFonts w:ascii="Arial" w:eastAsia="Times New Roman" w:hAnsi="Arial" w:cs="Arial"/>
          <w:sz w:val="26"/>
          <w:szCs w:val="26"/>
          <w:lang w:val="sq-AL"/>
        </w:rPr>
        <w:t>4.1.5. Ligj</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rues</w:t>
      </w:r>
    </w:p>
    <w:p w:rsidR="00CC5ED0" w:rsidRPr="00D62F7E" w:rsidRDefault="00285346" w:rsidP="00285346">
      <w:pPr>
        <w:shd w:val="clear" w:color="auto" w:fill="FFFFFF"/>
        <w:spacing w:before="100" w:after="0" w:line="240" w:lineRule="auto"/>
        <w:textAlignment w:val="top"/>
        <w:rPr>
          <w:rFonts w:ascii="Arial" w:eastAsia="Times New Roman" w:hAnsi="Arial" w:cs="Arial"/>
          <w:sz w:val="26"/>
          <w:szCs w:val="26"/>
        </w:rPr>
      </w:pPr>
      <w:r w:rsidRPr="00D62F7E">
        <w:rPr>
          <w:rFonts w:ascii="Arial" w:eastAsia="Times New Roman" w:hAnsi="Arial" w:cs="Arial"/>
          <w:i/>
          <w:iCs/>
          <w:sz w:val="26"/>
          <w:szCs w:val="26"/>
          <w:lang w:val="sq-AL"/>
        </w:rPr>
        <w:t>Faza II</w:t>
      </w:r>
    </w:p>
    <w:p w:rsidR="00CC5ED0" w:rsidRPr="00D62F7E" w:rsidRDefault="005A0302" w:rsidP="00285346">
      <w:pPr>
        <w:shd w:val="clear" w:color="auto" w:fill="FFFFFF"/>
        <w:spacing w:before="100" w:after="0" w:line="240" w:lineRule="auto"/>
        <w:ind w:left="1800" w:hanging="382"/>
        <w:textAlignment w:val="top"/>
        <w:rPr>
          <w:rFonts w:ascii="Arial" w:eastAsia="Times New Roman" w:hAnsi="Arial" w:cs="Arial"/>
          <w:sz w:val="26"/>
          <w:szCs w:val="26"/>
        </w:rPr>
      </w:pPr>
      <w:r w:rsidRPr="00D62F7E">
        <w:rPr>
          <w:rFonts w:ascii="Arial" w:eastAsia="Times New Roman" w:hAnsi="Arial" w:cs="Arial"/>
          <w:sz w:val="26"/>
          <w:szCs w:val="26"/>
        </w:rPr>
        <w:t xml:space="preserve">4.2. </w:t>
      </w:r>
      <w:r w:rsidR="00285346" w:rsidRPr="00D62F7E">
        <w:rPr>
          <w:rFonts w:ascii="Arial" w:eastAsia="Times New Roman" w:hAnsi="Arial" w:cs="Arial"/>
          <w:sz w:val="26"/>
          <w:szCs w:val="26"/>
          <w:lang w:val="sq-AL"/>
        </w:rPr>
        <w:t>Programet m</w:t>
      </w:r>
      <w:r w:rsidR="00921D49" w:rsidRPr="00D62F7E">
        <w:rPr>
          <w:rFonts w:ascii="Arial" w:eastAsia="Times New Roman" w:hAnsi="Arial" w:cs="Arial"/>
          <w:sz w:val="26"/>
          <w:szCs w:val="26"/>
          <w:lang w:val="sq-AL"/>
        </w:rPr>
        <w:t>ë</w:t>
      </w:r>
      <w:r w:rsidR="00285346" w:rsidRPr="00D62F7E">
        <w:rPr>
          <w:rFonts w:ascii="Arial" w:eastAsia="Times New Roman" w:hAnsi="Arial" w:cs="Arial"/>
          <w:sz w:val="26"/>
          <w:szCs w:val="26"/>
          <w:lang w:val="sq-AL"/>
        </w:rPr>
        <w:t>simore</w:t>
      </w:r>
    </w:p>
    <w:p w:rsidR="00CC5ED0" w:rsidRPr="00D62F7E" w:rsidRDefault="00285346" w:rsidP="00285346">
      <w:pPr>
        <w:shd w:val="clear" w:color="auto" w:fill="FFFFFF"/>
        <w:spacing w:before="100" w:after="0" w:line="240" w:lineRule="auto"/>
        <w:ind w:left="2880" w:hanging="720"/>
        <w:textAlignment w:val="top"/>
        <w:rPr>
          <w:rFonts w:ascii="Arial" w:eastAsia="Times New Roman" w:hAnsi="Arial" w:cs="Arial"/>
          <w:sz w:val="26"/>
          <w:szCs w:val="26"/>
          <w:lang w:val="mk-MK"/>
        </w:rPr>
      </w:pPr>
      <w:r w:rsidRPr="00D62F7E">
        <w:rPr>
          <w:rFonts w:ascii="Arial" w:eastAsia="Times New Roman" w:hAnsi="Arial" w:cs="Arial"/>
          <w:sz w:val="26"/>
          <w:szCs w:val="26"/>
          <w:lang w:val="sq-AL"/>
        </w:rPr>
        <w:t>4.2.1.  P</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rmbajtja e l</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nd</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s</w:t>
      </w:r>
    </w:p>
    <w:p w:rsidR="00CC5ED0" w:rsidRPr="00D62F7E" w:rsidRDefault="00285346" w:rsidP="00285346">
      <w:pPr>
        <w:shd w:val="clear" w:color="auto" w:fill="FFFFFF"/>
        <w:spacing w:before="100" w:after="0" w:line="240" w:lineRule="auto"/>
        <w:ind w:left="2880" w:hanging="720"/>
        <w:textAlignment w:val="top"/>
        <w:rPr>
          <w:rFonts w:ascii="Arial" w:eastAsia="Times New Roman" w:hAnsi="Arial" w:cs="Arial"/>
          <w:sz w:val="26"/>
          <w:szCs w:val="26"/>
        </w:rPr>
      </w:pPr>
      <w:r w:rsidRPr="00D62F7E">
        <w:rPr>
          <w:rFonts w:ascii="Arial" w:eastAsia="Times New Roman" w:hAnsi="Arial" w:cs="Arial"/>
          <w:sz w:val="26"/>
          <w:szCs w:val="26"/>
          <w:lang w:val="sq-AL"/>
        </w:rPr>
        <w:t>4.2.2 Qasja n</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ligjeratat q</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b</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hen n</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lidhje me gjinin</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dhe sektorin audiovizuel</w:t>
      </w:r>
    </w:p>
    <w:p w:rsidR="00247B47" w:rsidRPr="00D62F7E" w:rsidRDefault="00247B47" w:rsidP="00CC5ED0">
      <w:pPr>
        <w:shd w:val="clear" w:color="auto" w:fill="FFFFFF"/>
        <w:spacing w:before="96" w:after="0" w:line="240" w:lineRule="auto"/>
        <w:ind w:left="2880" w:hanging="720"/>
        <w:textAlignment w:val="top"/>
        <w:rPr>
          <w:rFonts w:ascii="Arial" w:eastAsia="Times New Roman" w:hAnsi="Arial" w:cs="Arial"/>
          <w:sz w:val="26"/>
          <w:szCs w:val="26"/>
        </w:rPr>
      </w:pPr>
    </w:p>
    <w:p w:rsidR="00CC5ED0" w:rsidRPr="00D62F7E" w:rsidRDefault="00285346" w:rsidP="00285346">
      <w:pPr>
        <w:shd w:val="clear" w:color="auto" w:fill="FFFFFF"/>
        <w:spacing w:before="100" w:after="0" w:line="240" w:lineRule="auto"/>
        <w:ind w:left="720" w:hanging="720"/>
        <w:textAlignment w:val="top"/>
        <w:rPr>
          <w:rFonts w:ascii="Arial" w:eastAsia="Times New Roman" w:hAnsi="Arial" w:cs="Arial"/>
          <w:b/>
          <w:bCs/>
          <w:sz w:val="26"/>
          <w:szCs w:val="26"/>
          <w:lang w:val="mk-MK"/>
        </w:rPr>
      </w:pPr>
      <w:r w:rsidRPr="00D62F7E">
        <w:rPr>
          <w:rFonts w:ascii="Arial" w:eastAsia="Times New Roman" w:hAnsi="Arial" w:cs="Arial"/>
          <w:b/>
          <w:bCs/>
          <w:sz w:val="26"/>
          <w:szCs w:val="26"/>
          <w:lang w:val="sq-AL"/>
        </w:rPr>
        <w:t>II.    Indikator</w:t>
      </w:r>
      <w:r w:rsidR="00921D49" w:rsidRPr="00D62F7E">
        <w:rPr>
          <w:rFonts w:ascii="Arial" w:eastAsia="Times New Roman" w:hAnsi="Arial" w:cs="Arial"/>
          <w:b/>
          <w:bCs/>
          <w:sz w:val="26"/>
          <w:szCs w:val="26"/>
          <w:lang w:val="sq-AL"/>
        </w:rPr>
        <w:t>ë</w:t>
      </w:r>
      <w:r w:rsidRPr="00D62F7E">
        <w:rPr>
          <w:rFonts w:ascii="Arial" w:eastAsia="Times New Roman" w:hAnsi="Arial" w:cs="Arial"/>
          <w:b/>
          <w:bCs/>
          <w:sz w:val="26"/>
          <w:szCs w:val="26"/>
          <w:lang w:val="sq-AL"/>
        </w:rPr>
        <w:t xml:space="preserve"> p</w:t>
      </w:r>
      <w:r w:rsidR="00921D49" w:rsidRPr="00D62F7E">
        <w:rPr>
          <w:rFonts w:ascii="Arial" w:eastAsia="Times New Roman" w:hAnsi="Arial" w:cs="Arial"/>
          <w:b/>
          <w:bCs/>
          <w:sz w:val="26"/>
          <w:szCs w:val="26"/>
          <w:lang w:val="sq-AL"/>
        </w:rPr>
        <w:t>ë</w:t>
      </w:r>
      <w:r w:rsidRPr="00D62F7E">
        <w:rPr>
          <w:rFonts w:ascii="Arial" w:eastAsia="Times New Roman" w:hAnsi="Arial" w:cs="Arial"/>
          <w:b/>
          <w:bCs/>
          <w:sz w:val="26"/>
          <w:szCs w:val="26"/>
          <w:lang w:val="sq-AL"/>
        </w:rPr>
        <w:t>r sukses n</w:t>
      </w:r>
      <w:r w:rsidR="00921D49" w:rsidRPr="00D62F7E">
        <w:rPr>
          <w:rFonts w:ascii="Arial" w:eastAsia="Times New Roman" w:hAnsi="Arial" w:cs="Arial"/>
          <w:b/>
          <w:bCs/>
          <w:sz w:val="26"/>
          <w:szCs w:val="26"/>
          <w:lang w:val="sq-AL"/>
        </w:rPr>
        <w:t>ë</w:t>
      </w:r>
      <w:r w:rsidRPr="00D62F7E">
        <w:rPr>
          <w:rFonts w:ascii="Arial" w:eastAsia="Times New Roman" w:hAnsi="Arial" w:cs="Arial"/>
          <w:b/>
          <w:bCs/>
          <w:sz w:val="26"/>
          <w:szCs w:val="26"/>
          <w:lang w:val="sq-AL"/>
        </w:rPr>
        <w:t xml:space="preserve"> ekran (on-screen)</w:t>
      </w:r>
    </w:p>
    <w:p w:rsidR="002326E7" w:rsidRPr="00D62F7E" w:rsidRDefault="002326E7" w:rsidP="005A0302">
      <w:pPr>
        <w:shd w:val="clear" w:color="auto" w:fill="FFFFFF"/>
        <w:spacing w:before="96" w:after="0" w:line="240" w:lineRule="auto"/>
        <w:ind w:left="720" w:hanging="720"/>
        <w:textAlignment w:val="top"/>
        <w:rPr>
          <w:rFonts w:ascii="Arial" w:eastAsia="Times New Roman" w:hAnsi="Arial" w:cs="Arial"/>
          <w:sz w:val="26"/>
          <w:szCs w:val="26"/>
          <w:lang w:val="mk-MK"/>
        </w:rPr>
      </w:pPr>
    </w:p>
    <w:p w:rsidR="00CC5ED0" w:rsidRPr="00D62F7E" w:rsidRDefault="00285346" w:rsidP="00285346">
      <w:pPr>
        <w:shd w:val="clear" w:color="auto" w:fill="FFFFFF"/>
        <w:spacing w:before="100" w:after="0" w:line="240" w:lineRule="auto"/>
        <w:ind w:left="360" w:hanging="360"/>
        <w:textAlignment w:val="top"/>
        <w:rPr>
          <w:rFonts w:ascii="Arial" w:eastAsia="Times New Roman" w:hAnsi="Arial" w:cs="Arial"/>
          <w:sz w:val="26"/>
          <w:szCs w:val="26"/>
        </w:rPr>
      </w:pPr>
      <w:r w:rsidRPr="00D62F7E">
        <w:rPr>
          <w:rFonts w:ascii="Arial" w:eastAsia="Times New Roman" w:hAnsi="Arial" w:cs="Arial"/>
          <w:sz w:val="26"/>
          <w:szCs w:val="26"/>
          <w:lang w:val="sq-AL"/>
        </w:rPr>
        <w:t>5.  P</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rmbajtja</w:t>
      </w:r>
    </w:p>
    <w:p w:rsidR="00CC5ED0" w:rsidRPr="00D62F7E" w:rsidRDefault="00285346" w:rsidP="00285346">
      <w:pPr>
        <w:shd w:val="clear" w:color="auto" w:fill="FFFFFF"/>
        <w:spacing w:before="100" w:after="0" w:line="240" w:lineRule="auto"/>
        <w:textAlignment w:val="top"/>
        <w:rPr>
          <w:rFonts w:ascii="Arial" w:eastAsia="Times New Roman" w:hAnsi="Arial" w:cs="Arial"/>
          <w:sz w:val="26"/>
          <w:szCs w:val="26"/>
        </w:rPr>
      </w:pPr>
      <w:r w:rsidRPr="00D62F7E">
        <w:rPr>
          <w:rFonts w:ascii="Arial" w:eastAsia="Times New Roman" w:hAnsi="Arial" w:cs="Arial"/>
          <w:i/>
          <w:iCs/>
          <w:sz w:val="26"/>
          <w:szCs w:val="26"/>
          <w:lang w:val="sq-AL"/>
        </w:rPr>
        <w:t>Faza I</w:t>
      </w:r>
    </w:p>
    <w:p w:rsidR="00CC5ED0" w:rsidRPr="00D62F7E" w:rsidRDefault="005A0302" w:rsidP="00285346">
      <w:pPr>
        <w:shd w:val="clear" w:color="auto" w:fill="FFFFFF"/>
        <w:spacing w:before="100" w:after="0" w:line="240" w:lineRule="auto"/>
        <w:ind w:left="1800" w:hanging="382"/>
        <w:textAlignment w:val="top"/>
        <w:rPr>
          <w:rFonts w:ascii="Arial" w:eastAsia="Times New Roman" w:hAnsi="Arial" w:cs="Arial"/>
          <w:sz w:val="26"/>
          <w:szCs w:val="26"/>
        </w:rPr>
      </w:pPr>
      <w:r w:rsidRPr="00D62F7E">
        <w:rPr>
          <w:rFonts w:ascii="Arial" w:eastAsia="Times New Roman" w:hAnsi="Arial" w:cs="Arial"/>
          <w:sz w:val="26"/>
          <w:szCs w:val="26"/>
        </w:rPr>
        <w:t xml:space="preserve">5.1. </w:t>
      </w:r>
      <w:r w:rsidR="00285346" w:rsidRPr="00D62F7E">
        <w:rPr>
          <w:rFonts w:ascii="Arial" w:eastAsia="Times New Roman" w:hAnsi="Arial" w:cs="Arial"/>
          <w:sz w:val="26"/>
          <w:szCs w:val="26"/>
          <w:lang w:val="sq-AL"/>
        </w:rPr>
        <w:t>Zhanri</w:t>
      </w:r>
    </w:p>
    <w:p w:rsidR="00CC5ED0" w:rsidRPr="00D62F7E" w:rsidRDefault="00285346" w:rsidP="00285346">
      <w:pPr>
        <w:shd w:val="clear" w:color="auto" w:fill="FFFFFF"/>
        <w:spacing w:before="100" w:after="0" w:line="240" w:lineRule="auto"/>
        <w:ind w:left="2880" w:hanging="720"/>
        <w:textAlignment w:val="top"/>
        <w:rPr>
          <w:rFonts w:ascii="Arial" w:eastAsia="Times New Roman" w:hAnsi="Arial" w:cs="Arial"/>
          <w:sz w:val="26"/>
          <w:szCs w:val="26"/>
        </w:rPr>
      </w:pPr>
      <w:r w:rsidRPr="00D62F7E">
        <w:rPr>
          <w:rFonts w:ascii="Arial" w:eastAsia="Times New Roman" w:hAnsi="Arial" w:cs="Arial"/>
          <w:sz w:val="26"/>
          <w:szCs w:val="26"/>
          <w:lang w:val="sq-AL"/>
        </w:rPr>
        <w:t>5.1.1.  Zhanri (aksion, komedi, etj.) sipas gjinis</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s</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autorit kryesor t</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p</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rmbajtjes</w:t>
      </w:r>
    </w:p>
    <w:p w:rsidR="00CC5ED0" w:rsidRPr="00D62F7E" w:rsidRDefault="00CC5ED0" w:rsidP="00CC5ED0">
      <w:pPr>
        <w:shd w:val="clear" w:color="auto" w:fill="FFFFFF"/>
        <w:spacing w:after="0" w:line="240" w:lineRule="auto"/>
        <w:textAlignment w:val="top"/>
        <w:rPr>
          <w:rFonts w:ascii="Arial" w:eastAsia="Times New Roman" w:hAnsi="Arial" w:cs="Arial"/>
          <w:sz w:val="26"/>
          <w:szCs w:val="26"/>
        </w:rPr>
      </w:pPr>
      <w:r w:rsidRPr="00D62F7E">
        <w:rPr>
          <w:rFonts w:ascii="Arial" w:eastAsia="Times New Roman" w:hAnsi="Arial" w:cs="Arial"/>
          <w:sz w:val="26"/>
          <w:szCs w:val="26"/>
        </w:rPr>
        <w:br w:type="textWrapping" w:clear="all"/>
      </w:r>
    </w:p>
    <w:p w:rsidR="00CC5ED0" w:rsidRPr="00D62F7E" w:rsidRDefault="00CC5ED0" w:rsidP="00285346">
      <w:pPr>
        <w:shd w:val="clear" w:color="auto" w:fill="FFFFFF"/>
        <w:spacing w:before="100" w:after="0" w:line="240" w:lineRule="auto"/>
        <w:ind w:left="1800" w:hanging="382"/>
        <w:textAlignment w:val="top"/>
        <w:rPr>
          <w:rFonts w:ascii="Arial" w:eastAsia="Times New Roman" w:hAnsi="Arial" w:cs="Arial"/>
          <w:sz w:val="26"/>
          <w:szCs w:val="26"/>
          <w:lang w:val="mk-MK"/>
        </w:rPr>
      </w:pPr>
      <w:r w:rsidRPr="00D62F7E">
        <w:rPr>
          <w:rFonts w:ascii="Arial" w:eastAsia="Times New Roman" w:hAnsi="Arial" w:cs="Arial"/>
          <w:sz w:val="26"/>
          <w:szCs w:val="26"/>
        </w:rPr>
        <w:t xml:space="preserve">5.2. </w:t>
      </w:r>
      <w:r w:rsidR="00285346" w:rsidRPr="00D62F7E">
        <w:rPr>
          <w:rFonts w:ascii="Arial" w:eastAsia="Times New Roman" w:hAnsi="Arial" w:cs="Arial"/>
          <w:sz w:val="26"/>
          <w:szCs w:val="26"/>
          <w:lang w:val="sq-AL"/>
        </w:rPr>
        <w:t>P</w:t>
      </w:r>
      <w:r w:rsidR="00921D49" w:rsidRPr="00D62F7E">
        <w:rPr>
          <w:rFonts w:ascii="Arial" w:eastAsia="Times New Roman" w:hAnsi="Arial" w:cs="Arial"/>
          <w:sz w:val="26"/>
          <w:szCs w:val="26"/>
          <w:lang w:val="sq-AL"/>
        </w:rPr>
        <w:t>ë</w:t>
      </w:r>
      <w:r w:rsidR="00285346" w:rsidRPr="00D62F7E">
        <w:rPr>
          <w:rFonts w:ascii="Arial" w:eastAsia="Times New Roman" w:hAnsi="Arial" w:cs="Arial"/>
          <w:sz w:val="26"/>
          <w:szCs w:val="26"/>
          <w:lang w:val="sq-AL"/>
        </w:rPr>
        <w:t>rfaq</w:t>
      </w:r>
      <w:r w:rsidR="00921D49" w:rsidRPr="00D62F7E">
        <w:rPr>
          <w:rFonts w:ascii="Arial" w:eastAsia="Times New Roman" w:hAnsi="Arial" w:cs="Arial"/>
          <w:sz w:val="26"/>
          <w:szCs w:val="26"/>
          <w:lang w:val="sq-AL"/>
        </w:rPr>
        <w:t>ë</w:t>
      </w:r>
      <w:r w:rsidR="00285346" w:rsidRPr="00D62F7E">
        <w:rPr>
          <w:rFonts w:ascii="Arial" w:eastAsia="Times New Roman" w:hAnsi="Arial" w:cs="Arial"/>
          <w:sz w:val="26"/>
          <w:szCs w:val="26"/>
          <w:lang w:val="sq-AL"/>
        </w:rPr>
        <w:t>simi</w:t>
      </w:r>
    </w:p>
    <w:p w:rsidR="00CC5ED0" w:rsidRPr="00D62F7E" w:rsidRDefault="00285346" w:rsidP="00285346">
      <w:pPr>
        <w:shd w:val="clear" w:color="auto" w:fill="FFFFFF"/>
        <w:spacing w:before="100" w:after="0" w:line="240" w:lineRule="auto"/>
        <w:ind w:left="2880" w:hanging="720"/>
        <w:textAlignment w:val="top"/>
        <w:rPr>
          <w:rFonts w:ascii="Arial" w:eastAsia="Times New Roman" w:hAnsi="Arial" w:cs="Arial"/>
          <w:sz w:val="26"/>
          <w:szCs w:val="26"/>
        </w:rPr>
      </w:pPr>
      <w:r w:rsidRPr="00D62F7E">
        <w:rPr>
          <w:rFonts w:ascii="Arial" w:eastAsia="Times New Roman" w:hAnsi="Arial" w:cs="Arial"/>
          <w:sz w:val="26"/>
          <w:szCs w:val="26"/>
          <w:lang w:val="sq-AL"/>
        </w:rPr>
        <w:t>5.2.1   Protagonist</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t kryesor sipas gjinis</w:t>
      </w:r>
      <w:r w:rsidR="00921D49" w:rsidRPr="00D62F7E">
        <w:rPr>
          <w:rFonts w:ascii="Arial" w:eastAsia="Times New Roman" w:hAnsi="Arial" w:cs="Arial"/>
          <w:sz w:val="26"/>
          <w:szCs w:val="26"/>
          <w:lang w:val="sq-AL"/>
        </w:rPr>
        <w:t>ë</w:t>
      </w:r>
    </w:p>
    <w:p w:rsidR="00CC5ED0" w:rsidRPr="00D62F7E" w:rsidRDefault="00285346" w:rsidP="00285346">
      <w:pPr>
        <w:shd w:val="clear" w:color="auto" w:fill="FFFFFF"/>
        <w:spacing w:before="100" w:after="0" w:line="240" w:lineRule="auto"/>
        <w:textAlignment w:val="top"/>
        <w:rPr>
          <w:rFonts w:ascii="Arial" w:eastAsia="Times New Roman" w:hAnsi="Arial" w:cs="Arial"/>
          <w:sz w:val="26"/>
          <w:szCs w:val="26"/>
        </w:rPr>
      </w:pPr>
      <w:r w:rsidRPr="00D62F7E">
        <w:rPr>
          <w:rFonts w:ascii="Arial" w:eastAsia="Times New Roman" w:hAnsi="Arial" w:cs="Arial"/>
          <w:i/>
          <w:iCs/>
          <w:sz w:val="26"/>
          <w:szCs w:val="26"/>
          <w:lang w:val="sq-AL"/>
        </w:rPr>
        <w:t>Faza II</w:t>
      </w:r>
    </w:p>
    <w:p w:rsidR="00CC5ED0" w:rsidRPr="00D62F7E" w:rsidRDefault="00285346" w:rsidP="00285346">
      <w:pPr>
        <w:shd w:val="clear" w:color="auto" w:fill="FFFFFF"/>
        <w:spacing w:before="100" w:after="0" w:line="240" w:lineRule="auto"/>
        <w:ind w:left="2880" w:hanging="720"/>
        <w:textAlignment w:val="top"/>
        <w:rPr>
          <w:rFonts w:ascii="Arial" w:eastAsia="Times New Roman" w:hAnsi="Arial" w:cs="Arial"/>
          <w:sz w:val="26"/>
          <w:szCs w:val="26"/>
        </w:rPr>
      </w:pPr>
      <w:r w:rsidRPr="00D62F7E">
        <w:rPr>
          <w:rFonts w:ascii="Arial" w:eastAsia="Times New Roman" w:hAnsi="Arial" w:cs="Arial"/>
          <w:sz w:val="26"/>
          <w:szCs w:val="26"/>
          <w:lang w:val="sq-AL"/>
        </w:rPr>
        <w:t>5.2.2.  P</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rfaq</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simi i protagonist</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ve n</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ekran (on-screen)</w:t>
      </w:r>
    </w:p>
    <w:p w:rsidR="00CC5ED0" w:rsidRPr="00D62F7E" w:rsidRDefault="00285346" w:rsidP="00285346">
      <w:pPr>
        <w:shd w:val="clear" w:color="auto" w:fill="FFFFFF"/>
        <w:spacing w:before="100" w:after="0" w:line="240" w:lineRule="auto"/>
        <w:ind w:left="3916" w:hanging="1081"/>
        <w:textAlignment w:val="top"/>
        <w:rPr>
          <w:rFonts w:ascii="Arial" w:eastAsia="Times New Roman" w:hAnsi="Arial" w:cs="Arial"/>
          <w:sz w:val="26"/>
          <w:szCs w:val="26"/>
        </w:rPr>
      </w:pPr>
      <w:r w:rsidRPr="00D62F7E">
        <w:rPr>
          <w:rFonts w:ascii="Arial" w:eastAsia="Times New Roman" w:hAnsi="Arial" w:cs="Arial"/>
          <w:sz w:val="26"/>
          <w:szCs w:val="26"/>
          <w:lang w:val="sq-AL"/>
        </w:rPr>
        <w:t>5.2.2.1.  Mosha</w:t>
      </w:r>
    </w:p>
    <w:p w:rsidR="00CC5ED0" w:rsidRPr="00D62F7E" w:rsidRDefault="00285346" w:rsidP="00285346">
      <w:pPr>
        <w:shd w:val="clear" w:color="auto" w:fill="FFFFFF"/>
        <w:spacing w:before="100" w:after="0" w:line="240" w:lineRule="auto"/>
        <w:ind w:left="3916" w:hanging="1081"/>
        <w:textAlignment w:val="top"/>
        <w:rPr>
          <w:rFonts w:ascii="Arial" w:eastAsia="Times New Roman" w:hAnsi="Arial" w:cs="Arial"/>
          <w:sz w:val="26"/>
          <w:szCs w:val="26"/>
        </w:rPr>
      </w:pPr>
      <w:r w:rsidRPr="00D62F7E">
        <w:rPr>
          <w:rFonts w:ascii="Arial" w:eastAsia="Times New Roman" w:hAnsi="Arial" w:cs="Arial"/>
          <w:sz w:val="26"/>
          <w:szCs w:val="26"/>
          <w:lang w:val="sq-AL"/>
        </w:rPr>
        <w:lastRenderedPageBreak/>
        <w:t>5.2.2.2.     Profesioni</w:t>
      </w:r>
      <w:r w:rsidR="00E46526" w:rsidRPr="00D62F7E">
        <w:rPr>
          <w:rFonts w:ascii="Arial" w:eastAsia="Times New Roman" w:hAnsi="Arial" w:cs="Arial"/>
          <w:sz w:val="26"/>
          <w:szCs w:val="26"/>
          <w:lang w:val="mk-MK"/>
        </w:rPr>
        <w:t xml:space="preserve"> </w:t>
      </w:r>
    </w:p>
    <w:p w:rsidR="00CC5ED0" w:rsidRPr="00D62F7E" w:rsidRDefault="00285346" w:rsidP="00285346">
      <w:pPr>
        <w:shd w:val="clear" w:color="auto" w:fill="FFFFFF"/>
        <w:spacing w:before="100" w:after="0" w:line="240" w:lineRule="auto"/>
        <w:ind w:left="3916" w:hanging="1081"/>
        <w:textAlignment w:val="top"/>
        <w:rPr>
          <w:rFonts w:ascii="Arial" w:eastAsia="Times New Roman" w:hAnsi="Arial" w:cs="Arial"/>
          <w:sz w:val="26"/>
          <w:szCs w:val="26"/>
        </w:rPr>
      </w:pPr>
      <w:r w:rsidRPr="00D62F7E">
        <w:rPr>
          <w:rFonts w:ascii="Arial" w:eastAsia="Times New Roman" w:hAnsi="Arial" w:cs="Arial"/>
          <w:sz w:val="26"/>
          <w:szCs w:val="26"/>
          <w:lang w:val="sq-AL"/>
        </w:rPr>
        <w:t>5.2.2.3    Statusi shoq</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ror-ekonomik</w:t>
      </w:r>
    </w:p>
    <w:p w:rsidR="00CC5ED0" w:rsidRPr="00D62F7E" w:rsidRDefault="00285346" w:rsidP="00285346">
      <w:pPr>
        <w:shd w:val="clear" w:color="auto" w:fill="FFFFFF"/>
        <w:spacing w:before="100" w:after="0" w:line="240" w:lineRule="auto"/>
        <w:ind w:left="3773" w:right="-846" w:firstLine="143"/>
        <w:textAlignment w:val="top"/>
        <w:rPr>
          <w:rFonts w:ascii="Arial" w:eastAsia="Times New Roman" w:hAnsi="Arial" w:cs="Arial"/>
          <w:sz w:val="26"/>
          <w:szCs w:val="26"/>
        </w:rPr>
      </w:pPr>
      <w:r w:rsidRPr="00D62F7E">
        <w:rPr>
          <w:rFonts w:ascii="Arial" w:eastAsia="Times New Roman" w:hAnsi="Arial" w:cs="Arial"/>
          <w:sz w:val="26"/>
          <w:szCs w:val="26"/>
          <w:lang w:val="sq-AL"/>
        </w:rPr>
        <w:t>.</w:t>
      </w:r>
    </w:p>
    <w:p w:rsidR="00CC5ED0" w:rsidRPr="00D62F7E" w:rsidRDefault="00285346" w:rsidP="00285346">
      <w:pPr>
        <w:shd w:val="clear" w:color="auto" w:fill="FFFFFF"/>
        <w:spacing w:before="100" w:after="0" w:line="240" w:lineRule="auto"/>
        <w:ind w:left="2880" w:hanging="720"/>
        <w:textAlignment w:val="top"/>
        <w:rPr>
          <w:rFonts w:ascii="Arial" w:eastAsia="Times New Roman" w:hAnsi="Arial" w:cs="Arial"/>
          <w:sz w:val="26"/>
          <w:szCs w:val="26"/>
          <w:lang w:val="mk-MK"/>
        </w:rPr>
      </w:pPr>
      <w:r w:rsidRPr="00D62F7E">
        <w:rPr>
          <w:rFonts w:ascii="Arial" w:eastAsia="Times New Roman" w:hAnsi="Arial" w:cs="Arial"/>
          <w:sz w:val="26"/>
          <w:szCs w:val="26"/>
          <w:lang w:val="sq-AL"/>
        </w:rPr>
        <w:t>5.2.3.   Prania dhe p</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rfaq</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simi n</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veprat jofiktive (non-fictive)</w:t>
      </w:r>
    </w:p>
    <w:p w:rsidR="00CC5ED0" w:rsidRPr="00D62F7E" w:rsidRDefault="00285346" w:rsidP="00285346">
      <w:pPr>
        <w:shd w:val="clear" w:color="auto" w:fill="FFFFFF"/>
        <w:spacing w:before="100" w:after="0" w:line="240" w:lineRule="auto"/>
        <w:ind w:left="3916" w:hanging="1081"/>
        <w:textAlignment w:val="top"/>
        <w:rPr>
          <w:rFonts w:ascii="Arial" w:eastAsia="Times New Roman" w:hAnsi="Arial" w:cs="Arial"/>
          <w:sz w:val="26"/>
          <w:szCs w:val="26"/>
        </w:rPr>
      </w:pPr>
      <w:r w:rsidRPr="00D62F7E">
        <w:rPr>
          <w:rFonts w:ascii="Arial" w:eastAsia="Times New Roman" w:hAnsi="Arial" w:cs="Arial"/>
          <w:sz w:val="26"/>
          <w:szCs w:val="26"/>
          <w:lang w:val="sq-AL"/>
        </w:rPr>
        <w:t>5.2.3.1.   Gjinia e prezantuesit kryesor</w:t>
      </w:r>
    </w:p>
    <w:p w:rsidR="00CC5ED0" w:rsidRPr="00D62F7E" w:rsidRDefault="00285346" w:rsidP="00285346">
      <w:pPr>
        <w:shd w:val="clear" w:color="auto" w:fill="FFFFFF"/>
        <w:spacing w:before="100" w:after="0" w:line="240" w:lineRule="auto"/>
        <w:ind w:left="3916" w:hanging="1081"/>
        <w:textAlignment w:val="top"/>
        <w:rPr>
          <w:rFonts w:ascii="Arial" w:eastAsia="Times New Roman" w:hAnsi="Arial" w:cs="Arial"/>
          <w:sz w:val="26"/>
          <w:szCs w:val="26"/>
          <w:lang w:val="mk-MK"/>
        </w:rPr>
      </w:pPr>
      <w:r w:rsidRPr="00D62F7E">
        <w:rPr>
          <w:rFonts w:ascii="Arial" w:eastAsia="Times New Roman" w:hAnsi="Arial" w:cs="Arial"/>
          <w:sz w:val="26"/>
          <w:szCs w:val="26"/>
          <w:lang w:val="sq-AL"/>
        </w:rPr>
        <w:t>5.2.3.2.    Gjinia e bashk</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puntor</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ve t</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ftuar</w:t>
      </w:r>
    </w:p>
    <w:p w:rsidR="00CC5ED0" w:rsidRPr="00D62F7E" w:rsidRDefault="00285346" w:rsidP="00285346">
      <w:pPr>
        <w:shd w:val="clear" w:color="auto" w:fill="FFFFFF"/>
        <w:spacing w:before="100" w:after="0" w:line="240" w:lineRule="auto"/>
        <w:ind w:left="4625" w:hanging="1080"/>
        <w:textAlignment w:val="top"/>
        <w:rPr>
          <w:rFonts w:ascii="Arial" w:eastAsia="Times New Roman" w:hAnsi="Arial" w:cs="Arial"/>
          <w:sz w:val="26"/>
          <w:szCs w:val="26"/>
          <w:lang w:val="mk-MK"/>
        </w:rPr>
      </w:pPr>
      <w:r w:rsidRPr="00D62F7E">
        <w:rPr>
          <w:rFonts w:ascii="Arial" w:eastAsia="Times New Roman" w:hAnsi="Arial" w:cs="Arial"/>
          <w:sz w:val="26"/>
          <w:szCs w:val="26"/>
          <w:lang w:val="sq-AL"/>
        </w:rPr>
        <w:t>5.2.3.2.1   sipas tem</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s</w:t>
      </w:r>
    </w:p>
    <w:p w:rsidR="00CC5ED0" w:rsidRPr="00D62F7E" w:rsidRDefault="00285346" w:rsidP="00285346">
      <w:pPr>
        <w:shd w:val="clear" w:color="auto" w:fill="FFFFFF"/>
        <w:spacing w:before="100" w:after="0" w:line="240" w:lineRule="auto"/>
        <w:ind w:left="4625" w:hanging="1080"/>
        <w:textAlignment w:val="top"/>
        <w:rPr>
          <w:rFonts w:ascii="Arial" w:eastAsia="Times New Roman" w:hAnsi="Arial" w:cs="Arial"/>
          <w:sz w:val="26"/>
          <w:szCs w:val="26"/>
          <w:lang w:val="mk-MK"/>
        </w:rPr>
      </w:pPr>
      <w:r w:rsidRPr="00D62F7E">
        <w:rPr>
          <w:rFonts w:ascii="Arial" w:eastAsia="Times New Roman" w:hAnsi="Arial" w:cs="Arial"/>
          <w:sz w:val="26"/>
          <w:szCs w:val="26"/>
          <w:lang w:val="sq-AL"/>
        </w:rPr>
        <w:t>5.2.3.2.2.  sipas gjat</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sis</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s</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bashk</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punimit</w:t>
      </w:r>
    </w:p>
    <w:p w:rsidR="00CC5ED0" w:rsidRPr="00D62F7E" w:rsidRDefault="00285346" w:rsidP="00285346">
      <w:pPr>
        <w:shd w:val="clear" w:color="auto" w:fill="FFFFFF"/>
        <w:spacing w:before="100" w:after="0" w:line="240" w:lineRule="auto"/>
        <w:ind w:left="3916" w:hanging="1081"/>
        <w:textAlignment w:val="top"/>
        <w:rPr>
          <w:rFonts w:ascii="Arial" w:eastAsia="Times New Roman" w:hAnsi="Arial" w:cs="Arial"/>
          <w:sz w:val="26"/>
          <w:szCs w:val="26"/>
        </w:rPr>
      </w:pPr>
      <w:r w:rsidRPr="00D62F7E">
        <w:rPr>
          <w:rFonts w:ascii="Arial" w:eastAsia="Times New Roman" w:hAnsi="Arial" w:cs="Arial"/>
          <w:sz w:val="26"/>
          <w:szCs w:val="26"/>
          <w:lang w:val="sq-AL"/>
        </w:rPr>
        <w:t>5.2.3.3.   P</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rb</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rja gjinore e paneleve t</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ekspert</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ve</w:t>
      </w:r>
      <w:r w:rsidR="0008553B" w:rsidRPr="00D62F7E">
        <w:rPr>
          <w:rFonts w:ascii="Arial" w:eastAsia="Times New Roman" w:hAnsi="Arial" w:cs="Arial"/>
          <w:sz w:val="26"/>
          <w:szCs w:val="26"/>
          <w:lang w:val="mk-MK"/>
        </w:rPr>
        <w:t xml:space="preserve"> </w:t>
      </w:r>
    </w:p>
    <w:p w:rsidR="0008553B" w:rsidRPr="00D62F7E" w:rsidRDefault="0008553B" w:rsidP="00CC5ED0">
      <w:pPr>
        <w:shd w:val="clear" w:color="auto" w:fill="FFFFFF"/>
        <w:spacing w:before="96" w:after="0" w:line="240" w:lineRule="auto"/>
        <w:ind w:left="3916" w:hanging="1081"/>
        <w:textAlignment w:val="top"/>
        <w:rPr>
          <w:rFonts w:ascii="Arial" w:eastAsia="Times New Roman" w:hAnsi="Arial" w:cs="Arial"/>
          <w:sz w:val="26"/>
          <w:szCs w:val="26"/>
        </w:rPr>
      </w:pPr>
    </w:p>
    <w:p w:rsidR="00CC5ED0" w:rsidRPr="00D62F7E" w:rsidRDefault="00CC5ED0" w:rsidP="00285346">
      <w:pPr>
        <w:shd w:val="clear" w:color="auto" w:fill="FFFFFF"/>
        <w:spacing w:before="100" w:after="0" w:line="240" w:lineRule="auto"/>
        <w:ind w:left="1800" w:hanging="382"/>
        <w:textAlignment w:val="top"/>
        <w:rPr>
          <w:rFonts w:ascii="Arial" w:eastAsia="Times New Roman" w:hAnsi="Arial" w:cs="Arial"/>
          <w:sz w:val="26"/>
          <w:szCs w:val="26"/>
          <w:lang w:val="mk-MK"/>
        </w:rPr>
      </w:pPr>
      <w:r w:rsidRPr="00D62F7E">
        <w:rPr>
          <w:rFonts w:ascii="Arial" w:eastAsia="Times New Roman" w:hAnsi="Arial" w:cs="Arial"/>
          <w:sz w:val="26"/>
          <w:szCs w:val="26"/>
        </w:rPr>
        <w:t xml:space="preserve">5.3. </w:t>
      </w:r>
      <w:r w:rsidR="00285346" w:rsidRPr="00D62F7E">
        <w:rPr>
          <w:rFonts w:ascii="Arial" w:eastAsia="Times New Roman" w:hAnsi="Arial" w:cs="Arial"/>
          <w:sz w:val="26"/>
          <w:szCs w:val="26"/>
          <w:lang w:val="sq-AL"/>
        </w:rPr>
        <w:t>Test Behdel-Volas (Bechdel-</w:t>
      </w:r>
      <w:r w:rsidR="00921D49" w:rsidRPr="00D62F7E">
        <w:rPr>
          <w:rFonts w:ascii="Arial" w:eastAsia="Times New Roman" w:hAnsi="Arial" w:cs="Arial"/>
          <w:sz w:val="26"/>
          <w:szCs w:val="26"/>
          <w:lang w:val="sq-AL"/>
        </w:rPr>
        <w:t>Ë</w:t>
      </w:r>
      <w:r w:rsidR="00285346" w:rsidRPr="00D62F7E">
        <w:rPr>
          <w:rFonts w:ascii="Arial" w:eastAsia="Times New Roman" w:hAnsi="Arial" w:cs="Arial"/>
          <w:sz w:val="26"/>
          <w:szCs w:val="26"/>
          <w:lang w:val="sq-AL"/>
        </w:rPr>
        <w:t>allace) p</w:t>
      </w:r>
      <w:r w:rsidR="00921D49" w:rsidRPr="00D62F7E">
        <w:rPr>
          <w:rFonts w:ascii="Arial" w:eastAsia="Times New Roman" w:hAnsi="Arial" w:cs="Arial"/>
          <w:sz w:val="26"/>
          <w:szCs w:val="26"/>
          <w:lang w:val="sq-AL"/>
        </w:rPr>
        <w:t>ë</w:t>
      </w:r>
      <w:r w:rsidR="00285346" w:rsidRPr="00D62F7E">
        <w:rPr>
          <w:rFonts w:ascii="Arial" w:eastAsia="Times New Roman" w:hAnsi="Arial" w:cs="Arial"/>
          <w:sz w:val="26"/>
          <w:szCs w:val="26"/>
          <w:lang w:val="sq-AL"/>
        </w:rPr>
        <w:t>r veprat nga sfera e fiksionit</w:t>
      </w:r>
    </w:p>
    <w:p w:rsidR="002326E7" w:rsidRPr="00D62F7E" w:rsidRDefault="002326E7" w:rsidP="00CC5ED0">
      <w:pPr>
        <w:shd w:val="clear" w:color="auto" w:fill="FFFFFF"/>
        <w:spacing w:before="96" w:after="0" w:line="240" w:lineRule="auto"/>
        <w:ind w:left="1800" w:hanging="382"/>
        <w:textAlignment w:val="top"/>
        <w:rPr>
          <w:rFonts w:ascii="Arial" w:eastAsia="Times New Roman" w:hAnsi="Arial" w:cs="Arial"/>
          <w:sz w:val="26"/>
          <w:szCs w:val="26"/>
          <w:lang w:val="mk-MK"/>
        </w:rPr>
      </w:pPr>
    </w:p>
    <w:p w:rsidR="00CC5ED0" w:rsidRPr="00D62F7E" w:rsidRDefault="00285346" w:rsidP="00285346">
      <w:pPr>
        <w:shd w:val="clear" w:color="auto" w:fill="FFFFFF"/>
        <w:spacing w:before="100" w:after="0" w:line="240" w:lineRule="auto"/>
        <w:textAlignment w:val="top"/>
        <w:rPr>
          <w:rFonts w:ascii="Arial" w:eastAsia="Times New Roman" w:hAnsi="Arial" w:cs="Arial"/>
          <w:sz w:val="26"/>
          <w:szCs w:val="26"/>
        </w:rPr>
      </w:pPr>
      <w:r w:rsidRPr="00D62F7E">
        <w:rPr>
          <w:rFonts w:ascii="Arial" w:eastAsia="Times New Roman" w:hAnsi="Arial" w:cs="Arial"/>
          <w:i/>
          <w:iCs/>
          <w:sz w:val="26"/>
          <w:szCs w:val="26"/>
          <w:lang w:val="sq-AL"/>
        </w:rPr>
        <w:t>Faza II</w:t>
      </w:r>
    </w:p>
    <w:p w:rsidR="00CC5ED0" w:rsidRPr="00D62F7E" w:rsidRDefault="00285346" w:rsidP="00285346">
      <w:pPr>
        <w:shd w:val="clear" w:color="auto" w:fill="FFFFFF"/>
        <w:spacing w:before="100" w:after="0" w:line="240" w:lineRule="auto"/>
        <w:ind w:left="2880" w:hanging="720"/>
        <w:textAlignment w:val="top"/>
        <w:rPr>
          <w:rFonts w:ascii="Arial" w:eastAsia="Times New Roman" w:hAnsi="Arial" w:cs="Arial"/>
          <w:sz w:val="26"/>
          <w:szCs w:val="26"/>
        </w:rPr>
      </w:pPr>
      <w:r w:rsidRPr="00D62F7E">
        <w:rPr>
          <w:rFonts w:ascii="Arial" w:eastAsia="Times New Roman" w:hAnsi="Arial" w:cs="Arial"/>
          <w:sz w:val="26"/>
          <w:szCs w:val="26"/>
          <w:lang w:val="sq-AL"/>
        </w:rPr>
        <w:t>5.3.1.   Vall</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ka dy gra t</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em</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ruara n</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film?</w:t>
      </w:r>
    </w:p>
    <w:p w:rsidR="00CC5ED0" w:rsidRPr="00D62F7E" w:rsidRDefault="00285346" w:rsidP="00285346">
      <w:pPr>
        <w:shd w:val="clear" w:color="auto" w:fill="FFFFFF"/>
        <w:spacing w:before="100" w:after="0" w:line="240" w:lineRule="auto"/>
        <w:ind w:left="2880" w:hanging="720"/>
        <w:textAlignment w:val="top"/>
        <w:rPr>
          <w:rFonts w:ascii="Arial" w:eastAsia="Times New Roman" w:hAnsi="Arial" w:cs="Arial"/>
          <w:sz w:val="26"/>
          <w:szCs w:val="26"/>
        </w:rPr>
      </w:pPr>
      <w:r w:rsidRPr="00D62F7E">
        <w:rPr>
          <w:rFonts w:ascii="Arial" w:eastAsia="Times New Roman" w:hAnsi="Arial" w:cs="Arial"/>
          <w:sz w:val="26"/>
          <w:szCs w:val="26"/>
          <w:lang w:val="sq-AL"/>
        </w:rPr>
        <w:t>5.3.2.  Vall</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 xml:space="preserve"> flasin nd</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rmjet vete (dialog me r</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nds</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si)?</w:t>
      </w:r>
    </w:p>
    <w:p w:rsidR="00CC5ED0" w:rsidRPr="00D62F7E" w:rsidRDefault="00285346" w:rsidP="00285346">
      <w:pPr>
        <w:shd w:val="clear" w:color="auto" w:fill="FFFFFF"/>
        <w:spacing w:before="100" w:after="0" w:line="240" w:lineRule="auto"/>
        <w:ind w:left="2880" w:hanging="720"/>
        <w:textAlignment w:val="top"/>
        <w:rPr>
          <w:rFonts w:ascii="Arial" w:eastAsia="Times New Roman" w:hAnsi="Arial" w:cs="Arial"/>
          <w:sz w:val="26"/>
          <w:szCs w:val="26"/>
        </w:rPr>
      </w:pPr>
      <w:r w:rsidRPr="00D62F7E">
        <w:rPr>
          <w:rFonts w:ascii="Arial" w:eastAsia="Times New Roman" w:hAnsi="Arial" w:cs="Arial"/>
          <w:sz w:val="26"/>
          <w:szCs w:val="26"/>
          <w:lang w:val="sq-AL"/>
        </w:rPr>
        <w:t>5.3.3. P</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r diçka tjet</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r p</w:t>
      </w:r>
      <w:r w:rsidR="00921D49" w:rsidRPr="00D62F7E">
        <w:rPr>
          <w:rFonts w:ascii="Arial" w:eastAsia="Times New Roman" w:hAnsi="Arial" w:cs="Arial"/>
          <w:sz w:val="26"/>
          <w:szCs w:val="26"/>
          <w:lang w:val="sq-AL"/>
        </w:rPr>
        <w:t>ë</w:t>
      </w:r>
      <w:r w:rsidRPr="00D62F7E">
        <w:rPr>
          <w:rFonts w:ascii="Arial" w:eastAsia="Times New Roman" w:hAnsi="Arial" w:cs="Arial"/>
          <w:sz w:val="26"/>
          <w:szCs w:val="26"/>
          <w:lang w:val="sq-AL"/>
        </w:rPr>
        <w:t>rveç burrit?</w:t>
      </w:r>
    </w:p>
    <w:p w:rsidR="00CC5ED0" w:rsidRPr="00D62F7E" w:rsidRDefault="00CC5ED0" w:rsidP="00CC5ED0">
      <w:pPr>
        <w:shd w:val="clear" w:color="auto" w:fill="FFFFFF"/>
        <w:spacing w:before="96" w:after="0" w:line="240" w:lineRule="auto"/>
        <w:textAlignment w:val="top"/>
        <w:rPr>
          <w:rFonts w:ascii="Arial" w:eastAsia="Times New Roman" w:hAnsi="Arial" w:cs="Arial"/>
          <w:sz w:val="26"/>
          <w:szCs w:val="26"/>
        </w:rPr>
      </w:pPr>
      <w:r w:rsidRPr="00D62F7E">
        <w:rPr>
          <w:rFonts w:ascii="Arial" w:eastAsia="Times New Roman" w:hAnsi="Arial" w:cs="Arial"/>
          <w:b/>
          <w:bCs/>
          <w:sz w:val="26"/>
          <w:szCs w:val="26"/>
        </w:rPr>
        <w:br w:type="textWrapping" w:clear="all"/>
      </w:r>
    </w:p>
    <w:p w:rsidR="00CC5ED0" w:rsidRPr="00D62F7E" w:rsidRDefault="00285346" w:rsidP="00285346">
      <w:pPr>
        <w:shd w:val="clear" w:color="auto" w:fill="FFFFFF"/>
        <w:spacing w:before="100" w:after="0" w:line="240" w:lineRule="auto"/>
        <w:textAlignment w:val="top"/>
        <w:rPr>
          <w:rFonts w:ascii="Arial" w:eastAsia="Times New Roman" w:hAnsi="Arial" w:cs="Arial"/>
          <w:i/>
          <w:iCs/>
          <w:sz w:val="26"/>
          <w:szCs w:val="26"/>
        </w:rPr>
      </w:pPr>
      <w:r w:rsidRPr="00D62F7E">
        <w:rPr>
          <w:rFonts w:ascii="Arial" w:eastAsia="Times New Roman" w:hAnsi="Arial" w:cs="Arial"/>
          <w:i/>
          <w:iCs/>
          <w:sz w:val="26"/>
          <w:szCs w:val="26"/>
          <w:lang w:val="sq-AL"/>
        </w:rPr>
        <w:t>Shtes</w:t>
      </w:r>
      <w:r w:rsidR="00921D49" w:rsidRPr="00D62F7E">
        <w:rPr>
          <w:rFonts w:ascii="Arial" w:eastAsia="Times New Roman" w:hAnsi="Arial" w:cs="Arial"/>
          <w:i/>
          <w:iCs/>
          <w:sz w:val="26"/>
          <w:szCs w:val="26"/>
          <w:lang w:val="sq-AL"/>
        </w:rPr>
        <w:t>ë</w:t>
      </w:r>
      <w:r w:rsidRPr="00D62F7E">
        <w:rPr>
          <w:rFonts w:ascii="Arial" w:eastAsia="Times New Roman" w:hAnsi="Arial" w:cs="Arial"/>
          <w:i/>
          <w:iCs/>
          <w:sz w:val="26"/>
          <w:szCs w:val="26"/>
          <w:lang w:val="sq-AL"/>
        </w:rPr>
        <w:t xml:space="preserve"> III ndaj Rekomandimit </w:t>
      </w:r>
      <w:hyperlink r:id="rId13" w:tooltip="Recommendation of the Committee of Ministers to member States on gender equality in the audiovisual sector (Adopted by the Committee of Ministers on 27 September 2017 at the 1295th meeting of the Ministers' Deputies)" w:history="1">
        <w:r w:rsidRPr="00D62F7E">
          <w:rPr>
            <w:rFonts w:ascii="Arial" w:eastAsia="Times New Roman" w:hAnsi="Arial" w:cs="Arial"/>
            <w:i/>
            <w:iCs/>
            <w:sz w:val="26"/>
            <w:szCs w:val="26"/>
            <w:lang w:val="sq-AL"/>
          </w:rPr>
          <w:t>CM/Rec(2017)9</w:t>
        </w:r>
      </w:hyperlink>
    </w:p>
    <w:p w:rsidR="002326E7" w:rsidRPr="00D62F7E" w:rsidRDefault="002326E7" w:rsidP="00CC5ED0">
      <w:pPr>
        <w:shd w:val="clear" w:color="auto" w:fill="FFFFFF"/>
        <w:spacing w:before="96" w:after="0" w:line="240" w:lineRule="auto"/>
        <w:textAlignment w:val="top"/>
        <w:rPr>
          <w:rFonts w:ascii="Arial" w:eastAsia="Times New Roman" w:hAnsi="Arial" w:cs="Arial"/>
          <w:sz w:val="26"/>
          <w:szCs w:val="26"/>
        </w:rPr>
      </w:pPr>
    </w:p>
    <w:p w:rsidR="00D62F7E" w:rsidRPr="00D62F7E" w:rsidRDefault="00D62F7E" w:rsidP="00D62F7E">
      <w:pPr>
        <w:shd w:val="clear" w:color="auto" w:fill="FFFFFF"/>
        <w:spacing w:before="100" w:after="0" w:line="240" w:lineRule="auto"/>
        <w:textAlignment w:val="top"/>
        <w:rPr>
          <w:rFonts w:ascii="Arial" w:hAnsi="Arial" w:cs="Arial"/>
          <w:color w:val="333333"/>
          <w:sz w:val="26"/>
          <w:szCs w:val="26"/>
          <w:lang w:val="mk-MK"/>
        </w:rPr>
      </w:pPr>
      <w:r w:rsidRPr="00D62F7E">
        <w:rPr>
          <w:rFonts w:ascii="Arial" w:hAnsi="Arial" w:cs="Arial"/>
          <w:b/>
          <w:bCs/>
          <w:color w:val="333333"/>
          <w:sz w:val="26"/>
          <w:szCs w:val="26"/>
        </w:rPr>
        <w:t>Instrumente referente</w:t>
      </w:r>
    </w:p>
    <w:p w:rsidR="00D62F7E" w:rsidRPr="00D62F7E" w:rsidRDefault="00D62F7E" w:rsidP="00D62F7E">
      <w:pPr>
        <w:shd w:val="clear" w:color="auto" w:fill="FFFFFF"/>
        <w:spacing w:before="100" w:after="0" w:line="240" w:lineRule="auto"/>
        <w:textAlignment w:val="top"/>
        <w:rPr>
          <w:rFonts w:ascii="Arial" w:hAnsi="Arial" w:cs="Arial"/>
          <w:color w:val="333333"/>
          <w:sz w:val="26"/>
          <w:szCs w:val="26"/>
          <w:lang w:val="sq-AL"/>
        </w:rPr>
      </w:pPr>
      <w:proofErr w:type="gramStart"/>
      <w:r w:rsidRPr="00D62F7E">
        <w:rPr>
          <w:rFonts w:ascii="Arial" w:hAnsi="Arial" w:cs="Arial"/>
          <w:color w:val="333333"/>
          <w:sz w:val="26"/>
          <w:szCs w:val="26"/>
        </w:rPr>
        <w:t>Qëllimi i kësaj liste i instrumenteve referente është t'i drejtojë vendet anëtare në implementimin e tyre në masa për arritjen e barazisë më të madhe gjinore në sektorin audiovizuel.</w:t>
      </w:r>
      <w:proofErr w:type="gramEnd"/>
    </w:p>
    <w:p w:rsidR="00D62F7E" w:rsidRPr="00D62F7E" w:rsidRDefault="00D62F7E" w:rsidP="00D62F7E">
      <w:pPr>
        <w:shd w:val="clear" w:color="auto" w:fill="FFFFFF"/>
        <w:spacing w:before="96" w:after="0" w:line="240" w:lineRule="auto"/>
        <w:textAlignment w:val="top"/>
        <w:rPr>
          <w:rFonts w:ascii="Arial" w:hAnsi="Arial" w:cs="Arial"/>
          <w:color w:val="333333"/>
          <w:sz w:val="26"/>
          <w:szCs w:val="26"/>
        </w:rPr>
      </w:pPr>
    </w:p>
    <w:p w:rsidR="00D62F7E" w:rsidRPr="00D62F7E" w:rsidRDefault="00D62F7E" w:rsidP="00D62F7E">
      <w:pPr>
        <w:shd w:val="clear" w:color="auto" w:fill="FFFFFF"/>
        <w:spacing w:before="100" w:after="0" w:line="240" w:lineRule="auto"/>
        <w:textAlignment w:val="top"/>
        <w:rPr>
          <w:rFonts w:ascii="Arial" w:hAnsi="Arial" w:cs="Arial"/>
          <w:color w:val="333333"/>
          <w:sz w:val="26"/>
          <w:szCs w:val="26"/>
          <w:lang w:val="mk-MK"/>
        </w:rPr>
      </w:pPr>
      <w:r w:rsidRPr="00D62F7E">
        <w:rPr>
          <w:rFonts w:ascii="Arial" w:hAnsi="Arial" w:cs="Arial"/>
          <w:b/>
          <w:bCs/>
          <w:color w:val="333333"/>
          <w:sz w:val="26"/>
          <w:szCs w:val="26"/>
        </w:rPr>
        <w:t xml:space="preserve">Këshilli i </w:t>
      </w:r>
      <w:proofErr w:type="gramStart"/>
      <w:r w:rsidRPr="00D62F7E">
        <w:rPr>
          <w:rFonts w:ascii="Arial" w:hAnsi="Arial" w:cs="Arial"/>
          <w:b/>
          <w:bCs/>
          <w:color w:val="333333"/>
          <w:sz w:val="26"/>
          <w:szCs w:val="26"/>
        </w:rPr>
        <w:t>ministrave  të</w:t>
      </w:r>
      <w:proofErr w:type="gramEnd"/>
      <w:r w:rsidRPr="00D62F7E">
        <w:rPr>
          <w:rFonts w:ascii="Arial" w:hAnsi="Arial" w:cs="Arial"/>
          <w:b/>
          <w:bCs/>
          <w:color w:val="333333"/>
          <w:sz w:val="26"/>
          <w:szCs w:val="26"/>
        </w:rPr>
        <w:t xml:space="preserve"> Këshillit të Evropës </w:t>
      </w:r>
    </w:p>
    <w:p w:rsidR="00D62F7E" w:rsidRPr="00D62F7E" w:rsidRDefault="00D62F7E" w:rsidP="00D62F7E">
      <w:pPr>
        <w:shd w:val="clear" w:color="auto" w:fill="FFFFFF"/>
        <w:spacing w:before="100" w:after="0" w:line="240" w:lineRule="auto"/>
        <w:textAlignment w:val="top"/>
        <w:rPr>
          <w:rFonts w:ascii="Arial" w:hAnsi="Arial" w:cs="Arial"/>
          <w:color w:val="333333"/>
          <w:sz w:val="26"/>
          <w:szCs w:val="26"/>
          <w:lang w:val="sq-AL"/>
        </w:rPr>
      </w:pPr>
      <w:r w:rsidRPr="00D62F7E">
        <w:rPr>
          <w:rFonts w:ascii="Arial" w:hAnsi="Arial" w:cs="Arial"/>
          <w:sz w:val="26"/>
          <w:szCs w:val="26"/>
        </w:rPr>
        <w:t xml:space="preserve">Konventa për Mbrojtjen e të Drejtave dhe Lirive </w:t>
      </w:r>
      <w:proofErr w:type="gramStart"/>
      <w:r w:rsidRPr="00D62F7E">
        <w:rPr>
          <w:rFonts w:ascii="Arial" w:hAnsi="Arial" w:cs="Arial"/>
          <w:sz w:val="26"/>
          <w:szCs w:val="26"/>
        </w:rPr>
        <w:t>Themelore  të</w:t>
      </w:r>
      <w:proofErr w:type="gramEnd"/>
      <w:r w:rsidRPr="00D62F7E">
        <w:rPr>
          <w:rFonts w:ascii="Arial" w:hAnsi="Arial" w:cs="Arial"/>
          <w:sz w:val="26"/>
          <w:szCs w:val="26"/>
        </w:rPr>
        <w:t xml:space="preserve"> Njeriut </w:t>
      </w:r>
      <w:r w:rsidRPr="00D62F7E">
        <w:rPr>
          <w:rFonts w:ascii="Arial" w:hAnsi="Arial" w:cs="Arial"/>
          <w:color w:val="333333"/>
          <w:sz w:val="26"/>
          <w:szCs w:val="26"/>
        </w:rPr>
        <w:t>(ETS No 5)</w:t>
      </w:r>
    </w:p>
    <w:p w:rsidR="00D62F7E" w:rsidRPr="00D62F7E" w:rsidRDefault="00D62F7E" w:rsidP="00D62F7E">
      <w:pPr>
        <w:shd w:val="clear" w:color="auto" w:fill="FFFFFF"/>
        <w:spacing w:before="100" w:after="0" w:line="240" w:lineRule="auto"/>
        <w:textAlignment w:val="top"/>
        <w:rPr>
          <w:rFonts w:ascii="Arial" w:hAnsi="Arial" w:cs="Arial"/>
          <w:sz w:val="26"/>
          <w:szCs w:val="26"/>
        </w:rPr>
      </w:pPr>
      <w:proofErr w:type="gramStart"/>
      <w:r w:rsidRPr="00D62F7E">
        <w:rPr>
          <w:rFonts w:ascii="Arial" w:hAnsi="Arial" w:cs="Arial"/>
          <w:sz w:val="26"/>
          <w:szCs w:val="26"/>
        </w:rPr>
        <w:t>Protokoll nr.</w:t>
      </w:r>
      <w:proofErr w:type="gramEnd"/>
      <w:r w:rsidRPr="00D62F7E">
        <w:rPr>
          <w:rFonts w:ascii="Arial" w:hAnsi="Arial" w:cs="Arial"/>
          <w:sz w:val="26"/>
          <w:szCs w:val="26"/>
        </w:rPr>
        <w:t xml:space="preserve"> 12 nga Konventa për mbrojtjen e të drejtave dhe lirive themelore të njeriut (ETS Nr. 177)</w:t>
      </w:r>
    </w:p>
    <w:p w:rsidR="00D62F7E" w:rsidRPr="00D62F7E" w:rsidRDefault="00D62F7E" w:rsidP="00D62F7E">
      <w:pPr>
        <w:shd w:val="clear" w:color="auto" w:fill="FFFFFF"/>
        <w:spacing w:before="100" w:after="0" w:line="240" w:lineRule="auto"/>
        <w:textAlignment w:val="top"/>
        <w:rPr>
          <w:rFonts w:ascii="Arial" w:hAnsi="Arial" w:cs="Arial"/>
          <w:sz w:val="26"/>
          <w:szCs w:val="26"/>
        </w:rPr>
      </w:pPr>
      <w:r w:rsidRPr="00D62F7E">
        <w:rPr>
          <w:rFonts w:ascii="Arial" w:hAnsi="Arial" w:cs="Arial"/>
          <w:sz w:val="26"/>
          <w:szCs w:val="26"/>
        </w:rPr>
        <w:t xml:space="preserve">Karta Sociale Evropiane </w:t>
      </w:r>
      <w:proofErr w:type="gramStart"/>
      <w:r w:rsidRPr="00D62F7E">
        <w:rPr>
          <w:rFonts w:ascii="Arial" w:hAnsi="Arial" w:cs="Arial"/>
          <w:sz w:val="26"/>
          <w:szCs w:val="26"/>
        </w:rPr>
        <w:t>( reviduar</w:t>
      </w:r>
      <w:proofErr w:type="gramEnd"/>
      <w:r w:rsidRPr="00D62F7E">
        <w:rPr>
          <w:rFonts w:ascii="Arial" w:hAnsi="Arial" w:cs="Arial"/>
          <w:sz w:val="26"/>
          <w:szCs w:val="26"/>
        </w:rPr>
        <w:t>) (ETS Nr 163)</w:t>
      </w:r>
    </w:p>
    <w:p w:rsidR="00D62F7E" w:rsidRPr="00D62F7E" w:rsidRDefault="00D62F7E" w:rsidP="00D62F7E">
      <w:pPr>
        <w:shd w:val="clear" w:color="auto" w:fill="FFFFFF"/>
        <w:spacing w:before="100" w:after="0" w:line="240" w:lineRule="auto"/>
        <w:textAlignment w:val="top"/>
        <w:rPr>
          <w:rFonts w:ascii="Arial" w:hAnsi="Arial" w:cs="Arial"/>
          <w:sz w:val="26"/>
          <w:szCs w:val="26"/>
        </w:rPr>
      </w:pPr>
      <w:r w:rsidRPr="00D62F7E">
        <w:rPr>
          <w:rFonts w:ascii="Arial" w:hAnsi="Arial" w:cs="Arial"/>
          <w:sz w:val="26"/>
          <w:szCs w:val="26"/>
        </w:rPr>
        <w:t xml:space="preserve">Konventa e Këshillit të Evropës për parandalim dhe luftë kundër dhunës mbi gratë dhe dhunës në </w:t>
      </w:r>
      <w:proofErr w:type="gramStart"/>
      <w:r w:rsidRPr="00D62F7E">
        <w:rPr>
          <w:rFonts w:ascii="Arial" w:hAnsi="Arial" w:cs="Arial"/>
          <w:sz w:val="26"/>
          <w:szCs w:val="26"/>
        </w:rPr>
        <w:t>familje  (</w:t>
      </w:r>
      <w:proofErr w:type="gramEnd"/>
      <w:r w:rsidRPr="00D62F7E">
        <w:rPr>
          <w:rFonts w:ascii="Arial" w:hAnsi="Arial" w:cs="Arial"/>
          <w:sz w:val="26"/>
          <w:szCs w:val="26"/>
        </w:rPr>
        <w:t>CETS nr. 210)</w:t>
      </w:r>
    </w:p>
    <w:p w:rsidR="00D62F7E" w:rsidRPr="00D62F7E" w:rsidRDefault="00D62F7E" w:rsidP="00D62F7E">
      <w:pPr>
        <w:shd w:val="clear" w:color="auto" w:fill="FFFFFF"/>
        <w:spacing w:before="100" w:after="0" w:line="240" w:lineRule="auto"/>
        <w:textAlignment w:val="top"/>
        <w:rPr>
          <w:rFonts w:ascii="Arial" w:hAnsi="Arial" w:cs="Arial"/>
          <w:sz w:val="26"/>
          <w:szCs w:val="26"/>
        </w:rPr>
      </w:pPr>
      <w:r w:rsidRPr="00D62F7E">
        <w:rPr>
          <w:rFonts w:ascii="Arial" w:hAnsi="Arial" w:cs="Arial"/>
          <w:sz w:val="26"/>
          <w:szCs w:val="26"/>
        </w:rPr>
        <w:t xml:space="preserve">Rekomandimi Rec (84)17 për barazi mes grave dhe burrave në media </w:t>
      </w:r>
    </w:p>
    <w:p w:rsidR="00D62F7E" w:rsidRPr="00D62F7E" w:rsidRDefault="00D62F7E" w:rsidP="00D62F7E">
      <w:pPr>
        <w:shd w:val="clear" w:color="auto" w:fill="FFFFFF"/>
        <w:spacing w:before="100" w:after="0" w:line="240" w:lineRule="auto"/>
        <w:textAlignment w:val="top"/>
        <w:rPr>
          <w:rFonts w:ascii="Arial" w:hAnsi="Arial" w:cs="Arial"/>
          <w:sz w:val="26"/>
          <w:szCs w:val="26"/>
        </w:rPr>
      </w:pPr>
      <w:r w:rsidRPr="00D62F7E">
        <w:rPr>
          <w:rFonts w:ascii="Arial" w:hAnsi="Arial" w:cs="Arial"/>
          <w:sz w:val="26"/>
          <w:szCs w:val="26"/>
        </w:rPr>
        <w:lastRenderedPageBreak/>
        <w:t xml:space="preserve">Rekomandimi Rec (90)4 për largimin e seksizmit nga gjuha  </w:t>
      </w:r>
    </w:p>
    <w:p w:rsidR="00D62F7E" w:rsidRPr="00D62F7E" w:rsidRDefault="00D62F7E" w:rsidP="00D62F7E">
      <w:pPr>
        <w:shd w:val="clear" w:color="auto" w:fill="FFFFFF"/>
        <w:spacing w:before="100" w:after="0" w:line="240" w:lineRule="auto"/>
        <w:textAlignment w:val="top"/>
        <w:rPr>
          <w:rFonts w:ascii="Arial" w:hAnsi="Arial" w:cs="Arial"/>
          <w:sz w:val="26"/>
          <w:szCs w:val="26"/>
        </w:rPr>
      </w:pPr>
      <w:r w:rsidRPr="00D62F7E">
        <w:rPr>
          <w:rFonts w:ascii="Arial" w:hAnsi="Arial" w:cs="Arial"/>
          <w:sz w:val="26"/>
          <w:szCs w:val="26"/>
        </w:rPr>
        <w:t>Rekomandim Rec (98) 14 për gjender mejnstriming/ problematika gjinore/ vendosjen e barazisë gjinore në rrjedhat kryesore</w:t>
      </w:r>
    </w:p>
    <w:p w:rsidR="00D62F7E" w:rsidRPr="00D62F7E" w:rsidRDefault="00D62F7E" w:rsidP="00D62F7E">
      <w:pPr>
        <w:shd w:val="clear" w:color="auto" w:fill="FFFFFF"/>
        <w:spacing w:before="100" w:after="0" w:line="240" w:lineRule="auto"/>
        <w:textAlignment w:val="top"/>
        <w:rPr>
          <w:rFonts w:ascii="Arial" w:hAnsi="Arial" w:cs="Arial"/>
          <w:sz w:val="26"/>
          <w:szCs w:val="26"/>
        </w:rPr>
      </w:pPr>
      <w:r w:rsidRPr="00D62F7E">
        <w:rPr>
          <w:rFonts w:ascii="Arial" w:hAnsi="Arial" w:cs="Arial"/>
          <w:sz w:val="26"/>
          <w:szCs w:val="26"/>
        </w:rPr>
        <w:t>Rekomandimi Rec (2003) 3 për pjesëmarrje të balancuar të femrave dhe meshkujve në vendimmarrjen publike dhe politike</w:t>
      </w:r>
    </w:p>
    <w:p w:rsidR="00D62F7E" w:rsidRPr="00D62F7E" w:rsidRDefault="00D62F7E" w:rsidP="00D62F7E">
      <w:pPr>
        <w:shd w:val="clear" w:color="auto" w:fill="FFFFFF"/>
        <w:spacing w:before="100" w:after="0" w:line="240" w:lineRule="auto"/>
        <w:textAlignment w:val="top"/>
        <w:rPr>
          <w:rFonts w:ascii="Arial" w:hAnsi="Arial" w:cs="Arial"/>
          <w:sz w:val="26"/>
          <w:szCs w:val="26"/>
        </w:rPr>
      </w:pPr>
      <w:r w:rsidRPr="00D62F7E">
        <w:rPr>
          <w:rFonts w:ascii="Arial" w:hAnsi="Arial" w:cs="Arial"/>
          <w:sz w:val="26"/>
          <w:szCs w:val="26"/>
        </w:rPr>
        <w:t xml:space="preserve">Rekomandimi CM/Rec (2007)2 për pluralizëm mediatik dhe llojllojshmëri të përmbajtjeve mediatike </w:t>
      </w:r>
    </w:p>
    <w:p w:rsidR="00D62F7E" w:rsidRPr="00D62F7E" w:rsidRDefault="00D62F7E" w:rsidP="00D62F7E">
      <w:pPr>
        <w:shd w:val="clear" w:color="auto" w:fill="FFFFFF"/>
        <w:spacing w:before="100" w:after="0" w:line="240" w:lineRule="auto"/>
        <w:textAlignment w:val="top"/>
        <w:rPr>
          <w:rFonts w:ascii="Arial" w:hAnsi="Arial" w:cs="Arial"/>
          <w:sz w:val="26"/>
          <w:szCs w:val="26"/>
        </w:rPr>
      </w:pPr>
      <w:r w:rsidRPr="00D62F7E">
        <w:rPr>
          <w:rFonts w:ascii="Arial" w:hAnsi="Arial" w:cs="Arial"/>
          <w:sz w:val="26"/>
          <w:szCs w:val="26"/>
        </w:rPr>
        <w:t>Rekomandimi CM/</w:t>
      </w:r>
      <w:proofErr w:type="gramStart"/>
      <w:r w:rsidRPr="00D62F7E">
        <w:rPr>
          <w:rFonts w:ascii="Arial" w:hAnsi="Arial" w:cs="Arial"/>
          <w:sz w:val="26"/>
          <w:szCs w:val="26"/>
        </w:rPr>
        <w:t>Rec(</w:t>
      </w:r>
      <w:proofErr w:type="gramEnd"/>
      <w:r w:rsidRPr="00D62F7E">
        <w:rPr>
          <w:rFonts w:ascii="Arial" w:hAnsi="Arial" w:cs="Arial"/>
          <w:sz w:val="26"/>
          <w:szCs w:val="26"/>
        </w:rPr>
        <w:t xml:space="preserve">2007)3 për kompetencat e servisit mediatik publik në shoqëri informatike </w:t>
      </w:r>
    </w:p>
    <w:p w:rsidR="00D62F7E" w:rsidRPr="00D62F7E" w:rsidRDefault="00D62F7E" w:rsidP="00D62F7E">
      <w:pPr>
        <w:shd w:val="clear" w:color="auto" w:fill="FFFFFF"/>
        <w:spacing w:before="100" w:after="0" w:line="240" w:lineRule="auto"/>
        <w:textAlignment w:val="top"/>
        <w:rPr>
          <w:rFonts w:ascii="Arial" w:hAnsi="Arial" w:cs="Arial"/>
          <w:sz w:val="26"/>
          <w:szCs w:val="26"/>
        </w:rPr>
      </w:pPr>
      <w:r w:rsidRPr="00D62F7E">
        <w:rPr>
          <w:rFonts w:ascii="Arial" w:hAnsi="Arial" w:cs="Arial"/>
          <w:sz w:val="26"/>
          <w:szCs w:val="26"/>
        </w:rPr>
        <w:t>Rekomandimi SM/</w:t>
      </w:r>
      <w:proofErr w:type="gramStart"/>
      <w:r w:rsidRPr="00D62F7E">
        <w:rPr>
          <w:rFonts w:ascii="Arial" w:hAnsi="Arial" w:cs="Arial"/>
          <w:sz w:val="26"/>
          <w:szCs w:val="26"/>
        </w:rPr>
        <w:t>Rec(</w:t>
      </w:r>
      <w:proofErr w:type="gramEnd"/>
      <w:r w:rsidRPr="00D62F7E">
        <w:rPr>
          <w:rFonts w:ascii="Arial" w:hAnsi="Arial" w:cs="Arial"/>
          <w:sz w:val="26"/>
          <w:szCs w:val="26"/>
        </w:rPr>
        <w:t xml:space="preserve">2007) 11 për avancimin e lirisë së shprehjes në mjedisin e ri informatik dhe komunikues </w:t>
      </w:r>
    </w:p>
    <w:p w:rsidR="00D62F7E" w:rsidRPr="00D62F7E" w:rsidRDefault="00D62F7E" w:rsidP="00D62F7E">
      <w:pPr>
        <w:shd w:val="clear" w:color="auto" w:fill="FFFFFF"/>
        <w:spacing w:before="100" w:after="0" w:line="240" w:lineRule="auto"/>
        <w:textAlignment w:val="top"/>
        <w:rPr>
          <w:rFonts w:ascii="Arial" w:hAnsi="Arial" w:cs="Arial"/>
          <w:sz w:val="26"/>
          <w:szCs w:val="26"/>
        </w:rPr>
      </w:pPr>
      <w:r w:rsidRPr="00D62F7E">
        <w:rPr>
          <w:rFonts w:ascii="Arial" w:hAnsi="Arial" w:cs="Arial"/>
          <w:sz w:val="26"/>
          <w:szCs w:val="26"/>
        </w:rPr>
        <w:t>Rekomandimi SM/</w:t>
      </w:r>
      <w:proofErr w:type="gramStart"/>
      <w:r w:rsidRPr="00D62F7E">
        <w:rPr>
          <w:rFonts w:ascii="Arial" w:hAnsi="Arial" w:cs="Arial"/>
          <w:sz w:val="26"/>
          <w:szCs w:val="26"/>
        </w:rPr>
        <w:t>Rec(</w:t>
      </w:r>
      <w:proofErr w:type="gramEnd"/>
      <w:r w:rsidRPr="00D62F7E">
        <w:rPr>
          <w:rFonts w:ascii="Arial" w:hAnsi="Arial" w:cs="Arial"/>
          <w:sz w:val="26"/>
          <w:szCs w:val="26"/>
        </w:rPr>
        <w:t>2007) 13 për barazi gjinore ( gjender mejnstriming) në arsim</w:t>
      </w:r>
    </w:p>
    <w:p w:rsidR="00D62F7E" w:rsidRPr="00D62F7E" w:rsidRDefault="00D62F7E" w:rsidP="00D62F7E">
      <w:pPr>
        <w:shd w:val="clear" w:color="auto" w:fill="FFFFFF"/>
        <w:spacing w:before="100" w:after="0" w:line="240" w:lineRule="auto"/>
        <w:textAlignment w:val="top"/>
        <w:rPr>
          <w:rFonts w:ascii="Arial" w:hAnsi="Arial" w:cs="Arial"/>
          <w:sz w:val="26"/>
          <w:szCs w:val="26"/>
        </w:rPr>
      </w:pPr>
      <w:r w:rsidRPr="00D62F7E">
        <w:rPr>
          <w:rFonts w:ascii="Arial" w:hAnsi="Arial" w:cs="Arial"/>
          <w:sz w:val="26"/>
          <w:szCs w:val="26"/>
        </w:rPr>
        <w:t>Rekomandimi SM/</w:t>
      </w:r>
      <w:proofErr w:type="gramStart"/>
      <w:r w:rsidRPr="00D62F7E">
        <w:rPr>
          <w:rFonts w:ascii="Arial" w:hAnsi="Arial" w:cs="Arial"/>
          <w:sz w:val="26"/>
          <w:szCs w:val="26"/>
        </w:rPr>
        <w:t>Rec(</w:t>
      </w:r>
      <w:proofErr w:type="gramEnd"/>
      <w:r w:rsidRPr="00D62F7E">
        <w:rPr>
          <w:rFonts w:ascii="Arial" w:hAnsi="Arial" w:cs="Arial"/>
          <w:sz w:val="26"/>
          <w:szCs w:val="26"/>
        </w:rPr>
        <w:t>2007) 16 për masat për promovimin e vlerës së internetit si servil publik</w:t>
      </w:r>
    </w:p>
    <w:p w:rsidR="00D62F7E" w:rsidRPr="00D62F7E" w:rsidRDefault="00D62F7E" w:rsidP="00D62F7E">
      <w:pPr>
        <w:shd w:val="clear" w:color="auto" w:fill="FFFFFF"/>
        <w:spacing w:after="0" w:line="240" w:lineRule="auto"/>
        <w:textAlignment w:val="top"/>
        <w:rPr>
          <w:rFonts w:ascii="Arial" w:hAnsi="Arial" w:cs="Arial"/>
          <w:sz w:val="26"/>
          <w:szCs w:val="26"/>
        </w:rPr>
      </w:pPr>
      <w:r w:rsidRPr="00D62F7E">
        <w:rPr>
          <w:rFonts w:ascii="Arial" w:hAnsi="Arial" w:cs="Arial"/>
          <w:sz w:val="26"/>
          <w:szCs w:val="26"/>
        </w:rPr>
        <w:t xml:space="preserve">  </w:t>
      </w:r>
    </w:p>
    <w:p w:rsidR="00D62F7E" w:rsidRPr="00D62F7E" w:rsidRDefault="00D62F7E" w:rsidP="00D62F7E">
      <w:pPr>
        <w:shd w:val="clear" w:color="auto" w:fill="FFFFFF"/>
        <w:spacing w:before="100" w:after="0" w:line="240" w:lineRule="auto"/>
        <w:textAlignment w:val="top"/>
        <w:rPr>
          <w:rFonts w:ascii="Arial" w:hAnsi="Arial" w:cs="Arial"/>
          <w:sz w:val="26"/>
          <w:szCs w:val="26"/>
        </w:rPr>
      </w:pPr>
      <w:r w:rsidRPr="00D62F7E">
        <w:rPr>
          <w:rFonts w:ascii="Arial" w:hAnsi="Arial" w:cs="Arial"/>
          <w:sz w:val="26"/>
          <w:szCs w:val="26"/>
        </w:rPr>
        <w:t>Rekomandimi SM/</w:t>
      </w:r>
      <w:proofErr w:type="gramStart"/>
      <w:r w:rsidRPr="00D62F7E">
        <w:rPr>
          <w:rFonts w:ascii="Arial" w:hAnsi="Arial" w:cs="Arial"/>
          <w:sz w:val="26"/>
          <w:szCs w:val="26"/>
        </w:rPr>
        <w:t>Rec(</w:t>
      </w:r>
      <w:proofErr w:type="gramEnd"/>
      <w:r w:rsidRPr="00D62F7E">
        <w:rPr>
          <w:rFonts w:ascii="Arial" w:hAnsi="Arial" w:cs="Arial"/>
          <w:sz w:val="26"/>
          <w:szCs w:val="26"/>
        </w:rPr>
        <w:t>2007) 17 për standardet dhe mekanizmat e barazisë gjinore</w:t>
      </w:r>
    </w:p>
    <w:p w:rsidR="00D62F7E" w:rsidRPr="00D62F7E" w:rsidRDefault="00D62F7E" w:rsidP="00D62F7E">
      <w:pPr>
        <w:shd w:val="clear" w:color="auto" w:fill="FFFFFF"/>
        <w:spacing w:after="0" w:line="240" w:lineRule="auto"/>
        <w:textAlignment w:val="top"/>
        <w:rPr>
          <w:rFonts w:ascii="Arial" w:hAnsi="Arial" w:cs="Arial"/>
          <w:sz w:val="26"/>
          <w:szCs w:val="26"/>
        </w:rPr>
      </w:pPr>
      <w:r w:rsidRPr="00D62F7E">
        <w:rPr>
          <w:rFonts w:ascii="Arial" w:hAnsi="Arial" w:cs="Arial"/>
          <w:sz w:val="26"/>
          <w:szCs w:val="26"/>
        </w:rPr>
        <w:t xml:space="preserve"> </w:t>
      </w:r>
    </w:p>
    <w:p w:rsidR="00D62F7E" w:rsidRPr="00D62F7E" w:rsidRDefault="00D62F7E" w:rsidP="00D62F7E">
      <w:pPr>
        <w:shd w:val="clear" w:color="auto" w:fill="FFFFFF"/>
        <w:spacing w:before="100" w:after="0" w:line="240" w:lineRule="auto"/>
        <w:textAlignment w:val="top"/>
        <w:rPr>
          <w:rFonts w:ascii="Arial" w:hAnsi="Arial" w:cs="Arial"/>
          <w:sz w:val="26"/>
          <w:szCs w:val="26"/>
        </w:rPr>
      </w:pPr>
      <w:r w:rsidRPr="00D62F7E">
        <w:rPr>
          <w:rFonts w:ascii="Arial" w:hAnsi="Arial" w:cs="Arial"/>
          <w:sz w:val="26"/>
          <w:szCs w:val="26"/>
        </w:rPr>
        <w:t>Rekomandimi SM/</w:t>
      </w:r>
      <w:proofErr w:type="gramStart"/>
      <w:r w:rsidRPr="00D62F7E">
        <w:rPr>
          <w:rFonts w:ascii="Arial" w:hAnsi="Arial" w:cs="Arial"/>
          <w:sz w:val="26"/>
          <w:szCs w:val="26"/>
        </w:rPr>
        <w:t>Rec(</w:t>
      </w:r>
      <w:proofErr w:type="gramEnd"/>
      <w:r w:rsidRPr="00D62F7E">
        <w:rPr>
          <w:rFonts w:ascii="Arial" w:hAnsi="Arial" w:cs="Arial"/>
          <w:sz w:val="26"/>
          <w:szCs w:val="26"/>
        </w:rPr>
        <w:t>2009) 7 për politika filmike nacionale dhe llojllojshmëri të shprehjeve kulturore</w:t>
      </w:r>
    </w:p>
    <w:p w:rsidR="00D62F7E" w:rsidRPr="00D62F7E" w:rsidRDefault="00D62F7E" w:rsidP="00D62F7E">
      <w:pPr>
        <w:shd w:val="clear" w:color="auto" w:fill="FFFFFF"/>
        <w:spacing w:after="0" w:line="240" w:lineRule="auto"/>
        <w:textAlignment w:val="top"/>
        <w:rPr>
          <w:rFonts w:ascii="Arial" w:hAnsi="Arial" w:cs="Arial"/>
          <w:sz w:val="26"/>
          <w:szCs w:val="26"/>
        </w:rPr>
      </w:pPr>
      <w:r w:rsidRPr="00D62F7E">
        <w:rPr>
          <w:rFonts w:ascii="Arial" w:hAnsi="Arial" w:cs="Arial"/>
          <w:sz w:val="26"/>
          <w:szCs w:val="26"/>
        </w:rPr>
        <w:t xml:space="preserve"> </w:t>
      </w:r>
    </w:p>
    <w:p w:rsidR="00D62F7E" w:rsidRPr="00D62F7E" w:rsidRDefault="00D62F7E" w:rsidP="00D62F7E">
      <w:pPr>
        <w:shd w:val="clear" w:color="auto" w:fill="FFFFFF"/>
        <w:spacing w:before="100" w:after="0" w:line="240" w:lineRule="auto"/>
        <w:textAlignment w:val="top"/>
        <w:rPr>
          <w:rFonts w:ascii="Arial" w:hAnsi="Arial" w:cs="Arial"/>
          <w:sz w:val="26"/>
          <w:szCs w:val="26"/>
        </w:rPr>
      </w:pPr>
      <w:r w:rsidRPr="00D62F7E">
        <w:rPr>
          <w:rFonts w:ascii="Arial" w:hAnsi="Arial" w:cs="Arial"/>
          <w:sz w:val="26"/>
          <w:szCs w:val="26"/>
        </w:rPr>
        <w:t>Rekomandimi SM/</w:t>
      </w:r>
      <w:proofErr w:type="gramStart"/>
      <w:r w:rsidRPr="00D62F7E">
        <w:rPr>
          <w:rFonts w:ascii="Arial" w:hAnsi="Arial" w:cs="Arial"/>
          <w:sz w:val="26"/>
          <w:szCs w:val="26"/>
        </w:rPr>
        <w:t>Rec(</w:t>
      </w:r>
      <w:proofErr w:type="gramEnd"/>
      <w:r w:rsidRPr="00D62F7E">
        <w:rPr>
          <w:rFonts w:ascii="Arial" w:hAnsi="Arial" w:cs="Arial"/>
          <w:sz w:val="26"/>
          <w:szCs w:val="26"/>
        </w:rPr>
        <w:t>2011) 7 për nocionin e ri të mediave</w:t>
      </w:r>
    </w:p>
    <w:p w:rsidR="00D62F7E" w:rsidRPr="00D62F7E" w:rsidRDefault="00D62F7E" w:rsidP="00D62F7E">
      <w:pPr>
        <w:shd w:val="clear" w:color="auto" w:fill="FFFFFF"/>
        <w:spacing w:after="0" w:line="240" w:lineRule="auto"/>
        <w:textAlignment w:val="top"/>
        <w:rPr>
          <w:rFonts w:ascii="Arial" w:hAnsi="Arial" w:cs="Arial"/>
          <w:sz w:val="26"/>
          <w:szCs w:val="26"/>
        </w:rPr>
      </w:pPr>
    </w:p>
    <w:p w:rsidR="00D62F7E" w:rsidRPr="00D62F7E" w:rsidRDefault="00D62F7E" w:rsidP="00D62F7E">
      <w:pPr>
        <w:shd w:val="clear" w:color="auto" w:fill="FFFFFF"/>
        <w:spacing w:before="100" w:after="0" w:line="240" w:lineRule="auto"/>
        <w:textAlignment w:val="top"/>
        <w:rPr>
          <w:rFonts w:ascii="Arial" w:hAnsi="Arial" w:cs="Arial"/>
          <w:sz w:val="26"/>
          <w:szCs w:val="26"/>
        </w:rPr>
      </w:pPr>
      <w:r w:rsidRPr="00D62F7E">
        <w:rPr>
          <w:rFonts w:ascii="Arial" w:hAnsi="Arial" w:cs="Arial"/>
          <w:sz w:val="26"/>
          <w:szCs w:val="26"/>
        </w:rPr>
        <w:t>Rekomandimi SM/</w:t>
      </w:r>
      <w:proofErr w:type="gramStart"/>
      <w:r w:rsidRPr="00D62F7E">
        <w:rPr>
          <w:rFonts w:ascii="Arial" w:hAnsi="Arial" w:cs="Arial"/>
          <w:sz w:val="26"/>
          <w:szCs w:val="26"/>
        </w:rPr>
        <w:t>Rec(</w:t>
      </w:r>
      <w:proofErr w:type="gramEnd"/>
      <w:r w:rsidRPr="00D62F7E">
        <w:rPr>
          <w:rFonts w:ascii="Arial" w:hAnsi="Arial" w:cs="Arial"/>
          <w:sz w:val="26"/>
          <w:szCs w:val="26"/>
        </w:rPr>
        <w:t xml:space="preserve">2012) 1 për menaxhim me serviset mediatike publike </w:t>
      </w:r>
    </w:p>
    <w:p w:rsidR="00D62F7E" w:rsidRPr="00D62F7E" w:rsidRDefault="00D62F7E" w:rsidP="00D62F7E">
      <w:pPr>
        <w:shd w:val="clear" w:color="auto" w:fill="FFFFFF"/>
        <w:spacing w:after="0" w:line="240" w:lineRule="auto"/>
        <w:textAlignment w:val="top"/>
        <w:rPr>
          <w:rFonts w:ascii="Arial" w:hAnsi="Arial" w:cs="Arial"/>
          <w:sz w:val="26"/>
          <w:szCs w:val="26"/>
        </w:rPr>
      </w:pPr>
      <w:r w:rsidRPr="00D62F7E">
        <w:rPr>
          <w:rFonts w:ascii="Arial" w:hAnsi="Arial" w:cs="Arial"/>
          <w:sz w:val="26"/>
          <w:szCs w:val="26"/>
        </w:rPr>
        <w:t xml:space="preserve"> </w:t>
      </w:r>
    </w:p>
    <w:p w:rsidR="00D62F7E" w:rsidRPr="00D62F7E" w:rsidRDefault="00D62F7E" w:rsidP="00D62F7E">
      <w:pPr>
        <w:shd w:val="clear" w:color="auto" w:fill="FFFFFF"/>
        <w:spacing w:before="100" w:after="0" w:line="240" w:lineRule="auto"/>
        <w:textAlignment w:val="top"/>
        <w:rPr>
          <w:rFonts w:ascii="Arial" w:hAnsi="Arial" w:cs="Arial"/>
          <w:sz w:val="26"/>
          <w:szCs w:val="26"/>
        </w:rPr>
      </w:pPr>
      <w:r w:rsidRPr="00D62F7E">
        <w:rPr>
          <w:rFonts w:ascii="Arial" w:hAnsi="Arial" w:cs="Arial"/>
          <w:sz w:val="26"/>
          <w:szCs w:val="26"/>
        </w:rPr>
        <w:t>Rekomandimi SM/</w:t>
      </w:r>
      <w:proofErr w:type="gramStart"/>
      <w:r w:rsidRPr="00D62F7E">
        <w:rPr>
          <w:rFonts w:ascii="Arial" w:hAnsi="Arial" w:cs="Arial"/>
          <w:sz w:val="26"/>
          <w:szCs w:val="26"/>
        </w:rPr>
        <w:t>Rec(</w:t>
      </w:r>
      <w:proofErr w:type="gramEnd"/>
      <w:r w:rsidRPr="00D62F7E">
        <w:rPr>
          <w:rFonts w:ascii="Arial" w:hAnsi="Arial" w:cs="Arial"/>
          <w:sz w:val="26"/>
          <w:szCs w:val="26"/>
        </w:rPr>
        <w:t>2013) 1 për barazi gjinore dhe media</w:t>
      </w:r>
    </w:p>
    <w:p w:rsidR="00D62F7E" w:rsidRPr="00D62F7E" w:rsidRDefault="00D62F7E" w:rsidP="00D62F7E">
      <w:pPr>
        <w:shd w:val="clear" w:color="auto" w:fill="FFFFFF"/>
        <w:spacing w:after="0" w:line="240" w:lineRule="auto"/>
        <w:textAlignment w:val="top"/>
        <w:rPr>
          <w:rFonts w:ascii="Arial" w:hAnsi="Arial" w:cs="Arial"/>
          <w:sz w:val="26"/>
          <w:szCs w:val="26"/>
        </w:rPr>
      </w:pPr>
    </w:p>
    <w:p w:rsidR="00D62F7E" w:rsidRPr="00D62F7E" w:rsidRDefault="00D62F7E" w:rsidP="00D62F7E">
      <w:pPr>
        <w:shd w:val="clear" w:color="auto" w:fill="FFFFFF"/>
        <w:spacing w:before="100" w:after="0" w:line="240" w:lineRule="auto"/>
        <w:textAlignment w:val="top"/>
        <w:rPr>
          <w:rFonts w:ascii="Arial" w:hAnsi="Arial" w:cs="Arial"/>
          <w:sz w:val="26"/>
          <w:szCs w:val="26"/>
        </w:rPr>
      </w:pPr>
      <w:r w:rsidRPr="00D62F7E">
        <w:rPr>
          <w:rFonts w:ascii="Arial" w:hAnsi="Arial" w:cs="Arial"/>
          <w:sz w:val="26"/>
          <w:szCs w:val="26"/>
        </w:rPr>
        <w:t>Rekomandimi SM/</w:t>
      </w:r>
      <w:proofErr w:type="gramStart"/>
      <w:r w:rsidRPr="00D62F7E">
        <w:rPr>
          <w:rFonts w:ascii="Arial" w:hAnsi="Arial" w:cs="Arial"/>
          <w:sz w:val="26"/>
          <w:szCs w:val="26"/>
        </w:rPr>
        <w:t>Rec(</w:t>
      </w:r>
      <w:proofErr w:type="gramEnd"/>
      <w:r w:rsidRPr="00D62F7E">
        <w:rPr>
          <w:rFonts w:ascii="Arial" w:hAnsi="Arial" w:cs="Arial"/>
          <w:sz w:val="26"/>
          <w:szCs w:val="26"/>
        </w:rPr>
        <w:t>2015) 2 për barazi gjinore ( gjender mejnstriming) në sport</w:t>
      </w:r>
    </w:p>
    <w:p w:rsidR="00D62F7E" w:rsidRPr="00D62F7E" w:rsidRDefault="00D62F7E" w:rsidP="00D62F7E">
      <w:pPr>
        <w:shd w:val="clear" w:color="auto" w:fill="FFFFFF"/>
        <w:spacing w:before="100" w:after="0" w:line="240" w:lineRule="auto"/>
        <w:textAlignment w:val="top"/>
        <w:rPr>
          <w:rFonts w:ascii="Arial" w:hAnsi="Arial" w:cs="Arial"/>
          <w:sz w:val="26"/>
          <w:szCs w:val="26"/>
        </w:rPr>
      </w:pPr>
      <w:r w:rsidRPr="00D62F7E">
        <w:rPr>
          <w:rFonts w:ascii="Arial" w:hAnsi="Arial" w:cs="Arial"/>
          <w:sz w:val="26"/>
          <w:szCs w:val="26"/>
        </w:rPr>
        <w:t xml:space="preserve">Deklarata e Komitetit të ministrave për rolin e medieve në bashkësi në promovimin e kohezionit shoqëror dhe dialogut ndërkulturor, miratuar nga Këshilli i Ministrave më 11 shkurt 2009, në takimin 1048 të zëvendësministrave </w:t>
      </w:r>
    </w:p>
    <w:p w:rsidR="00D62F7E" w:rsidRPr="00D62F7E" w:rsidRDefault="00D62F7E" w:rsidP="00D62F7E">
      <w:pPr>
        <w:shd w:val="clear" w:color="auto" w:fill="FFFFFF"/>
        <w:spacing w:before="100" w:after="0" w:line="240" w:lineRule="auto"/>
        <w:textAlignment w:val="top"/>
        <w:rPr>
          <w:rFonts w:ascii="Arial" w:hAnsi="Arial" w:cs="Arial"/>
          <w:sz w:val="26"/>
          <w:szCs w:val="26"/>
        </w:rPr>
      </w:pPr>
      <w:r w:rsidRPr="00D62F7E">
        <w:rPr>
          <w:rFonts w:ascii="Arial" w:hAnsi="Arial" w:cs="Arial"/>
          <w:sz w:val="26"/>
          <w:szCs w:val="26"/>
        </w:rPr>
        <w:t xml:space="preserve">Deklarata për konvertimin e barazisë gjinore në realitet, e miratuar më 12 maj 2009, në mbledhjen e 119-të të Këshillit të Ministrave </w:t>
      </w:r>
    </w:p>
    <w:p w:rsidR="00D62F7E" w:rsidRPr="00D62F7E" w:rsidRDefault="00D62F7E" w:rsidP="00D62F7E">
      <w:pPr>
        <w:shd w:val="clear" w:color="auto" w:fill="FFFFFF"/>
        <w:spacing w:before="100" w:after="0" w:line="240" w:lineRule="auto"/>
        <w:textAlignment w:val="top"/>
        <w:rPr>
          <w:rFonts w:ascii="Arial" w:hAnsi="Arial" w:cs="Arial"/>
          <w:sz w:val="26"/>
          <w:szCs w:val="26"/>
        </w:rPr>
      </w:pPr>
      <w:r w:rsidRPr="00D62F7E">
        <w:rPr>
          <w:rFonts w:ascii="Arial" w:hAnsi="Arial" w:cs="Arial"/>
          <w:sz w:val="26"/>
          <w:szCs w:val="26"/>
        </w:rPr>
        <w:t xml:space="preserve">Deklarata për menaxhim me servilet publike mediatike, miratuar nga Këshilli i Ministrave më 15 shkurt 2012, në takimin 1134 takimi i zëvendësministrave </w:t>
      </w:r>
    </w:p>
    <w:p w:rsidR="00D62F7E" w:rsidRPr="00D62F7E" w:rsidRDefault="00D62F7E" w:rsidP="00D62F7E">
      <w:pPr>
        <w:shd w:val="clear" w:color="auto" w:fill="FFFFFF"/>
        <w:spacing w:before="96" w:after="0" w:line="240" w:lineRule="auto"/>
        <w:textAlignment w:val="top"/>
        <w:rPr>
          <w:rFonts w:ascii="Arial" w:hAnsi="Arial" w:cs="Arial"/>
          <w:sz w:val="26"/>
          <w:szCs w:val="26"/>
        </w:rPr>
      </w:pPr>
    </w:p>
    <w:p w:rsidR="00D62F7E" w:rsidRPr="00D62F7E" w:rsidRDefault="00D62F7E" w:rsidP="00D62F7E">
      <w:pPr>
        <w:shd w:val="clear" w:color="auto" w:fill="FFFFFF"/>
        <w:spacing w:before="96" w:after="0" w:line="240" w:lineRule="auto"/>
        <w:textAlignment w:val="top"/>
        <w:rPr>
          <w:rFonts w:ascii="Arial" w:hAnsi="Arial" w:cs="Arial"/>
          <w:sz w:val="26"/>
          <w:szCs w:val="26"/>
        </w:rPr>
      </w:pPr>
    </w:p>
    <w:p w:rsidR="00D62F7E" w:rsidRPr="00D62F7E" w:rsidRDefault="00D62F7E" w:rsidP="00D62F7E">
      <w:pPr>
        <w:shd w:val="clear" w:color="auto" w:fill="FFFFFF"/>
        <w:spacing w:before="100" w:after="0" w:line="240" w:lineRule="auto"/>
        <w:textAlignment w:val="top"/>
        <w:rPr>
          <w:rFonts w:ascii="Arial" w:hAnsi="Arial" w:cs="Arial"/>
          <w:sz w:val="26"/>
          <w:szCs w:val="26"/>
        </w:rPr>
      </w:pPr>
      <w:r w:rsidRPr="00D62F7E">
        <w:rPr>
          <w:rFonts w:ascii="Arial" w:hAnsi="Arial" w:cs="Arial"/>
          <w:sz w:val="26"/>
          <w:szCs w:val="26"/>
        </w:rPr>
        <w:t>Asambleja Parlamentare e Këshillit të Evropës</w:t>
      </w:r>
    </w:p>
    <w:p w:rsidR="00D62F7E" w:rsidRPr="00D62F7E" w:rsidRDefault="00D62F7E" w:rsidP="00D62F7E">
      <w:pPr>
        <w:shd w:val="clear" w:color="auto" w:fill="FFFFFF"/>
        <w:spacing w:before="100" w:after="0" w:line="240" w:lineRule="auto"/>
        <w:textAlignment w:val="top"/>
        <w:rPr>
          <w:rFonts w:ascii="Arial" w:hAnsi="Arial" w:cs="Arial"/>
          <w:sz w:val="26"/>
          <w:szCs w:val="26"/>
        </w:rPr>
      </w:pPr>
      <w:r w:rsidRPr="00D62F7E">
        <w:rPr>
          <w:rFonts w:ascii="Arial" w:hAnsi="Arial" w:cs="Arial"/>
          <w:sz w:val="26"/>
          <w:szCs w:val="26"/>
        </w:rPr>
        <w:t xml:space="preserve">Rekomandimi 1799 (2007) për </w:t>
      </w:r>
      <w:proofErr w:type="gramStart"/>
      <w:r w:rsidRPr="00D62F7E">
        <w:rPr>
          <w:rFonts w:ascii="Arial" w:hAnsi="Arial" w:cs="Arial"/>
          <w:sz w:val="26"/>
          <w:szCs w:val="26"/>
        </w:rPr>
        <w:t>" Fotografia</w:t>
      </w:r>
      <w:proofErr w:type="gramEnd"/>
      <w:r w:rsidRPr="00D62F7E">
        <w:rPr>
          <w:rFonts w:ascii="Arial" w:hAnsi="Arial" w:cs="Arial"/>
          <w:sz w:val="26"/>
          <w:szCs w:val="26"/>
        </w:rPr>
        <w:t xml:space="preserve"> për gratë në reklama"</w:t>
      </w:r>
    </w:p>
    <w:p w:rsidR="00D62F7E" w:rsidRPr="00D62F7E" w:rsidRDefault="00D62F7E" w:rsidP="00D62F7E">
      <w:pPr>
        <w:shd w:val="clear" w:color="auto" w:fill="FFFFFF"/>
        <w:spacing w:before="100" w:after="0" w:line="240" w:lineRule="auto"/>
        <w:textAlignment w:val="top"/>
        <w:rPr>
          <w:rFonts w:ascii="Arial" w:hAnsi="Arial" w:cs="Arial"/>
          <w:sz w:val="26"/>
          <w:szCs w:val="26"/>
        </w:rPr>
      </w:pPr>
      <w:proofErr w:type="gramStart"/>
      <w:r w:rsidRPr="00D62F7E">
        <w:rPr>
          <w:rFonts w:ascii="Arial" w:hAnsi="Arial" w:cs="Arial"/>
          <w:sz w:val="26"/>
          <w:szCs w:val="26"/>
        </w:rPr>
        <w:t>( Përgjigje</w:t>
      </w:r>
      <w:proofErr w:type="gramEnd"/>
      <w:r w:rsidRPr="00D62F7E">
        <w:rPr>
          <w:rFonts w:ascii="Arial" w:hAnsi="Arial" w:cs="Arial"/>
          <w:sz w:val="26"/>
          <w:szCs w:val="26"/>
        </w:rPr>
        <w:t xml:space="preserve"> e  miratuar nga Këshilli i Ministrave më 20 shkurt 2008, në takimin 1018  takimi i zëvendësministrave)</w:t>
      </w:r>
    </w:p>
    <w:p w:rsidR="00D62F7E" w:rsidRPr="00D62F7E" w:rsidRDefault="00D62F7E" w:rsidP="00D62F7E">
      <w:pPr>
        <w:shd w:val="clear" w:color="auto" w:fill="FFFFFF"/>
        <w:spacing w:before="100" w:after="0" w:line="240" w:lineRule="auto"/>
        <w:textAlignment w:val="top"/>
        <w:rPr>
          <w:rFonts w:ascii="Arial" w:hAnsi="Arial" w:cs="Arial"/>
          <w:sz w:val="26"/>
          <w:szCs w:val="26"/>
        </w:rPr>
      </w:pPr>
      <w:r w:rsidRPr="00D62F7E">
        <w:rPr>
          <w:rFonts w:ascii="Arial" w:hAnsi="Arial" w:cs="Arial"/>
          <w:sz w:val="26"/>
          <w:szCs w:val="26"/>
        </w:rPr>
        <w:t xml:space="preserve">Rekomandimi 1555 (2002) për </w:t>
      </w:r>
      <w:proofErr w:type="gramStart"/>
      <w:r w:rsidRPr="00D62F7E">
        <w:rPr>
          <w:rFonts w:ascii="Arial" w:hAnsi="Arial" w:cs="Arial"/>
          <w:sz w:val="26"/>
          <w:szCs w:val="26"/>
        </w:rPr>
        <w:t>" Fotografia</w:t>
      </w:r>
      <w:proofErr w:type="gramEnd"/>
      <w:r w:rsidRPr="00D62F7E">
        <w:rPr>
          <w:rFonts w:ascii="Arial" w:hAnsi="Arial" w:cs="Arial"/>
          <w:sz w:val="26"/>
          <w:szCs w:val="26"/>
        </w:rPr>
        <w:t xml:space="preserve"> për gratë në reklama"</w:t>
      </w:r>
    </w:p>
    <w:p w:rsidR="00D62F7E" w:rsidRPr="00D62F7E" w:rsidRDefault="00D62F7E" w:rsidP="00D62F7E">
      <w:pPr>
        <w:shd w:val="clear" w:color="auto" w:fill="FFFFFF"/>
        <w:spacing w:before="100" w:after="0" w:line="240" w:lineRule="auto"/>
        <w:textAlignment w:val="top"/>
        <w:rPr>
          <w:rFonts w:ascii="Arial" w:hAnsi="Arial" w:cs="Arial"/>
          <w:sz w:val="26"/>
          <w:szCs w:val="26"/>
        </w:rPr>
      </w:pPr>
      <w:proofErr w:type="gramStart"/>
      <w:r w:rsidRPr="00D62F7E">
        <w:rPr>
          <w:rFonts w:ascii="Arial" w:hAnsi="Arial" w:cs="Arial"/>
          <w:sz w:val="26"/>
          <w:szCs w:val="26"/>
        </w:rPr>
        <w:t>( Përgjigje</w:t>
      </w:r>
      <w:proofErr w:type="gramEnd"/>
      <w:r w:rsidRPr="00D62F7E">
        <w:rPr>
          <w:rFonts w:ascii="Arial" w:hAnsi="Arial" w:cs="Arial"/>
          <w:sz w:val="26"/>
          <w:szCs w:val="26"/>
        </w:rPr>
        <w:t xml:space="preserve"> e miratuar nga Këshilli i Ministrave më 30 shkurt 2003, në takimin 838 takimi i zëvendësministrave)</w:t>
      </w:r>
    </w:p>
    <w:p w:rsidR="00D62F7E" w:rsidRPr="00D62F7E" w:rsidRDefault="00D62F7E" w:rsidP="00D62F7E">
      <w:pPr>
        <w:shd w:val="clear" w:color="auto" w:fill="FFFFFF"/>
        <w:spacing w:before="100" w:after="0" w:line="240" w:lineRule="auto"/>
        <w:textAlignment w:val="top"/>
        <w:rPr>
          <w:rFonts w:ascii="Arial" w:hAnsi="Arial" w:cs="Arial"/>
          <w:sz w:val="26"/>
          <w:szCs w:val="26"/>
        </w:rPr>
      </w:pPr>
      <w:r w:rsidRPr="00D62F7E">
        <w:rPr>
          <w:rFonts w:ascii="Arial" w:hAnsi="Arial" w:cs="Arial"/>
          <w:sz w:val="26"/>
          <w:szCs w:val="26"/>
        </w:rPr>
        <w:t xml:space="preserve">Rekomandimi 1931 (2010) për "Lufta kundër steriotipeve seksiste në media" </w:t>
      </w:r>
    </w:p>
    <w:p w:rsidR="00D62F7E" w:rsidRPr="00D62F7E" w:rsidRDefault="00D62F7E" w:rsidP="00D62F7E">
      <w:pPr>
        <w:shd w:val="clear" w:color="auto" w:fill="FFFFFF"/>
        <w:spacing w:before="100" w:after="0" w:line="240" w:lineRule="auto"/>
        <w:textAlignment w:val="top"/>
        <w:rPr>
          <w:rFonts w:ascii="Arial" w:hAnsi="Arial" w:cs="Arial"/>
          <w:sz w:val="26"/>
          <w:szCs w:val="26"/>
        </w:rPr>
      </w:pPr>
      <w:proofErr w:type="gramStart"/>
      <w:r w:rsidRPr="00D62F7E">
        <w:rPr>
          <w:rFonts w:ascii="Arial" w:hAnsi="Arial" w:cs="Arial"/>
          <w:sz w:val="26"/>
          <w:szCs w:val="26"/>
        </w:rPr>
        <w:t>( Përgjigje</w:t>
      </w:r>
      <w:proofErr w:type="gramEnd"/>
      <w:r w:rsidRPr="00D62F7E">
        <w:rPr>
          <w:rFonts w:ascii="Arial" w:hAnsi="Arial" w:cs="Arial"/>
          <w:sz w:val="26"/>
          <w:szCs w:val="26"/>
        </w:rPr>
        <w:t xml:space="preserve"> e miratuar nga Këshilli i Ministrave më 30 shkurt 2011, në takimin 1110 takimi i zëvendësministrave)</w:t>
      </w:r>
    </w:p>
    <w:p w:rsidR="00D62F7E" w:rsidRPr="00D62F7E" w:rsidRDefault="00D62F7E" w:rsidP="00D62F7E">
      <w:pPr>
        <w:shd w:val="clear" w:color="auto" w:fill="FFFFFF"/>
        <w:spacing w:before="100" w:after="0" w:line="240" w:lineRule="auto"/>
        <w:textAlignment w:val="top"/>
        <w:rPr>
          <w:rFonts w:ascii="Arial" w:hAnsi="Arial" w:cs="Arial"/>
          <w:sz w:val="26"/>
          <w:szCs w:val="26"/>
        </w:rPr>
      </w:pPr>
      <w:r w:rsidRPr="00D62F7E">
        <w:rPr>
          <w:rFonts w:ascii="Arial" w:hAnsi="Arial" w:cs="Arial"/>
          <w:sz w:val="26"/>
          <w:szCs w:val="26"/>
        </w:rPr>
        <w:t xml:space="preserve">Rekomandimi 1899(2010) për "Rritjen e përfaqësimit të grave në politikë përmes sistemit zgjedhor" </w:t>
      </w:r>
    </w:p>
    <w:p w:rsidR="00D62F7E" w:rsidRPr="00D62F7E" w:rsidRDefault="00D62F7E" w:rsidP="00D62F7E">
      <w:pPr>
        <w:shd w:val="clear" w:color="auto" w:fill="FFFFFF"/>
        <w:spacing w:before="100" w:after="0" w:line="240" w:lineRule="auto"/>
        <w:textAlignment w:val="top"/>
        <w:rPr>
          <w:rFonts w:ascii="Arial" w:hAnsi="Arial" w:cs="Arial"/>
          <w:sz w:val="26"/>
          <w:szCs w:val="26"/>
        </w:rPr>
      </w:pPr>
      <w:proofErr w:type="gramStart"/>
      <w:r w:rsidRPr="00D62F7E">
        <w:rPr>
          <w:rFonts w:ascii="Arial" w:hAnsi="Arial" w:cs="Arial"/>
          <w:sz w:val="26"/>
          <w:szCs w:val="26"/>
        </w:rPr>
        <w:t>( Përgjigje</w:t>
      </w:r>
      <w:proofErr w:type="gramEnd"/>
      <w:r w:rsidRPr="00D62F7E">
        <w:rPr>
          <w:rFonts w:ascii="Arial" w:hAnsi="Arial" w:cs="Arial"/>
          <w:sz w:val="26"/>
          <w:szCs w:val="26"/>
        </w:rPr>
        <w:t xml:space="preserve"> e miratuar nga Këshilli i Ministrave më 16 shkurt 2010, në takimin 1091 takimi i zëvendësministrave)</w:t>
      </w:r>
    </w:p>
    <w:p w:rsidR="00D62F7E" w:rsidRPr="00D62F7E" w:rsidRDefault="00D62F7E" w:rsidP="00D62F7E">
      <w:pPr>
        <w:shd w:val="clear" w:color="auto" w:fill="FFFFFF"/>
        <w:spacing w:before="96" w:after="0" w:line="240" w:lineRule="auto"/>
        <w:textAlignment w:val="top"/>
        <w:rPr>
          <w:rFonts w:ascii="Arial" w:hAnsi="Arial" w:cs="Arial"/>
          <w:sz w:val="26"/>
          <w:szCs w:val="26"/>
        </w:rPr>
      </w:pPr>
    </w:p>
    <w:p w:rsidR="00D62F7E" w:rsidRPr="00D62F7E" w:rsidRDefault="00D62F7E" w:rsidP="00D62F7E">
      <w:pPr>
        <w:shd w:val="clear" w:color="auto" w:fill="FFFFFF"/>
        <w:spacing w:before="96" w:after="0" w:line="240" w:lineRule="auto"/>
        <w:textAlignment w:val="top"/>
        <w:rPr>
          <w:rFonts w:ascii="Arial" w:hAnsi="Arial" w:cs="Arial"/>
          <w:sz w:val="26"/>
          <w:szCs w:val="26"/>
        </w:rPr>
      </w:pPr>
    </w:p>
    <w:p w:rsidR="00D62F7E" w:rsidRPr="00D62F7E" w:rsidRDefault="00D62F7E" w:rsidP="00D62F7E">
      <w:pPr>
        <w:shd w:val="clear" w:color="auto" w:fill="FFFFFF"/>
        <w:spacing w:before="100" w:after="0" w:line="240" w:lineRule="auto"/>
        <w:textAlignment w:val="top"/>
        <w:rPr>
          <w:rFonts w:ascii="Arial" w:hAnsi="Arial" w:cs="Arial"/>
          <w:sz w:val="26"/>
          <w:szCs w:val="26"/>
        </w:rPr>
      </w:pPr>
      <w:r w:rsidRPr="00D62F7E">
        <w:rPr>
          <w:rFonts w:ascii="Arial" w:hAnsi="Arial" w:cs="Arial"/>
          <w:sz w:val="26"/>
          <w:szCs w:val="26"/>
        </w:rPr>
        <w:t xml:space="preserve">Kombet e Bashkuara </w:t>
      </w:r>
    </w:p>
    <w:p w:rsidR="00D62F7E" w:rsidRPr="00D62F7E" w:rsidRDefault="00D62F7E" w:rsidP="00D62F7E">
      <w:pPr>
        <w:shd w:val="clear" w:color="auto" w:fill="FFFFFF"/>
        <w:spacing w:before="100" w:after="0" w:line="240" w:lineRule="auto"/>
        <w:textAlignment w:val="top"/>
        <w:rPr>
          <w:rFonts w:ascii="Arial" w:hAnsi="Arial" w:cs="Arial"/>
          <w:sz w:val="26"/>
          <w:szCs w:val="26"/>
        </w:rPr>
      </w:pPr>
      <w:r w:rsidRPr="00D62F7E">
        <w:rPr>
          <w:rFonts w:ascii="Arial" w:hAnsi="Arial" w:cs="Arial"/>
          <w:sz w:val="26"/>
          <w:szCs w:val="26"/>
        </w:rPr>
        <w:t>Konventa për largimin e të gjitha formave të diskriminimit të grave (CEDAW) (1981)</w:t>
      </w:r>
    </w:p>
    <w:p w:rsidR="00D62F7E" w:rsidRPr="00D62F7E" w:rsidRDefault="00D62F7E" w:rsidP="00D62F7E">
      <w:pPr>
        <w:shd w:val="clear" w:color="auto" w:fill="FFFFFF"/>
        <w:spacing w:before="100" w:after="0" w:line="240" w:lineRule="auto"/>
        <w:textAlignment w:val="top"/>
        <w:rPr>
          <w:rFonts w:ascii="Arial" w:hAnsi="Arial" w:cs="Arial"/>
          <w:sz w:val="26"/>
          <w:szCs w:val="26"/>
        </w:rPr>
      </w:pPr>
      <w:r w:rsidRPr="00D62F7E">
        <w:rPr>
          <w:rFonts w:ascii="Arial" w:hAnsi="Arial" w:cs="Arial"/>
          <w:sz w:val="26"/>
          <w:szCs w:val="26"/>
        </w:rPr>
        <w:t>Platforma e Pekingut për aksion, Seksioni J</w:t>
      </w:r>
      <w:proofErr w:type="gramStart"/>
      <w:r w:rsidRPr="00D62F7E">
        <w:rPr>
          <w:rFonts w:ascii="Arial" w:hAnsi="Arial" w:cs="Arial"/>
          <w:sz w:val="26"/>
          <w:szCs w:val="26"/>
        </w:rPr>
        <w:t>,  Gratë</w:t>
      </w:r>
      <w:proofErr w:type="gramEnd"/>
      <w:r w:rsidRPr="00D62F7E">
        <w:rPr>
          <w:rFonts w:ascii="Arial" w:hAnsi="Arial" w:cs="Arial"/>
          <w:sz w:val="26"/>
          <w:szCs w:val="26"/>
        </w:rPr>
        <w:t xml:space="preserve"> dhe mediat ( Konferenca e katër botërore e Kombeve të Bashkuara për gra-Peking, shtator 1995)</w:t>
      </w:r>
    </w:p>
    <w:p w:rsidR="00D62F7E" w:rsidRPr="00D62F7E" w:rsidRDefault="00D62F7E" w:rsidP="00D62F7E">
      <w:pPr>
        <w:shd w:val="clear" w:color="auto" w:fill="FFFFFF"/>
        <w:spacing w:before="100" w:after="0" w:line="240" w:lineRule="auto"/>
        <w:textAlignment w:val="top"/>
        <w:rPr>
          <w:rFonts w:ascii="Arial" w:hAnsi="Arial" w:cs="Arial"/>
          <w:sz w:val="26"/>
          <w:szCs w:val="26"/>
        </w:rPr>
      </w:pPr>
      <w:r w:rsidRPr="00D62F7E">
        <w:rPr>
          <w:rFonts w:ascii="Arial" w:hAnsi="Arial" w:cs="Arial"/>
          <w:sz w:val="26"/>
          <w:szCs w:val="26"/>
        </w:rPr>
        <w:t>Konventa për mbrojtjen dhe promovimin e diversiteteve të shprehjeve kulturore (Paris, 20 tetor 2005)</w:t>
      </w:r>
    </w:p>
    <w:p w:rsidR="00D62F7E" w:rsidRPr="00D62F7E" w:rsidRDefault="00D62F7E" w:rsidP="00D62F7E">
      <w:pPr>
        <w:shd w:val="clear" w:color="auto" w:fill="FFFFFF"/>
        <w:spacing w:before="96" w:after="0" w:line="240" w:lineRule="auto"/>
        <w:textAlignment w:val="top"/>
        <w:rPr>
          <w:rFonts w:ascii="Arial" w:hAnsi="Arial" w:cs="Arial"/>
          <w:sz w:val="26"/>
          <w:szCs w:val="26"/>
        </w:rPr>
      </w:pPr>
    </w:p>
    <w:p w:rsidR="00D62F7E" w:rsidRPr="00D62F7E" w:rsidRDefault="00D62F7E" w:rsidP="00D62F7E">
      <w:pPr>
        <w:shd w:val="clear" w:color="auto" w:fill="FFFFFF"/>
        <w:spacing w:before="100" w:after="0" w:line="240" w:lineRule="auto"/>
        <w:textAlignment w:val="top"/>
        <w:rPr>
          <w:rFonts w:ascii="Arial" w:hAnsi="Arial" w:cs="Arial"/>
          <w:sz w:val="26"/>
          <w:szCs w:val="26"/>
        </w:rPr>
      </w:pPr>
      <w:r w:rsidRPr="00D62F7E">
        <w:rPr>
          <w:rFonts w:ascii="Arial" w:hAnsi="Arial" w:cs="Arial"/>
          <w:sz w:val="26"/>
          <w:szCs w:val="26"/>
        </w:rPr>
        <w:t>Dokumente tjera relevante</w:t>
      </w:r>
    </w:p>
    <w:p w:rsidR="00D62F7E" w:rsidRPr="00D62F7E" w:rsidRDefault="00D62F7E" w:rsidP="00D62F7E">
      <w:pPr>
        <w:shd w:val="clear" w:color="auto" w:fill="FFFFFF"/>
        <w:spacing w:before="100" w:after="0" w:line="240" w:lineRule="auto"/>
        <w:textAlignment w:val="top"/>
        <w:rPr>
          <w:rFonts w:ascii="Arial" w:hAnsi="Arial" w:cs="Arial"/>
          <w:sz w:val="26"/>
          <w:szCs w:val="26"/>
        </w:rPr>
      </w:pPr>
      <w:r w:rsidRPr="00D62F7E">
        <w:rPr>
          <w:rFonts w:ascii="Arial" w:hAnsi="Arial" w:cs="Arial"/>
          <w:sz w:val="26"/>
          <w:szCs w:val="26"/>
        </w:rPr>
        <w:t xml:space="preserve">Shenja- Doracak për luftë të gjuhës së urrejtjes për të internetit përmes edukimit për të drejtat e njeriut, Këshilli i Evropës </w:t>
      </w:r>
      <w:proofErr w:type="gramStart"/>
      <w:r w:rsidRPr="00D62F7E">
        <w:rPr>
          <w:rFonts w:ascii="Arial" w:hAnsi="Arial" w:cs="Arial"/>
          <w:sz w:val="26"/>
          <w:szCs w:val="26"/>
        </w:rPr>
        <w:t>( Strasburg</w:t>
      </w:r>
      <w:proofErr w:type="gramEnd"/>
      <w:r w:rsidRPr="00D62F7E">
        <w:rPr>
          <w:rFonts w:ascii="Arial" w:hAnsi="Arial" w:cs="Arial"/>
          <w:sz w:val="26"/>
          <w:szCs w:val="26"/>
        </w:rPr>
        <w:t>, 2014) (nohatespeechmovement.org)</w:t>
      </w:r>
    </w:p>
    <w:p w:rsidR="00D62F7E" w:rsidRPr="00D62F7E" w:rsidRDefault="00D62F7E" w:rsidP="00D62F7E">
      <w:pPr>
        <w:shd w:val="clear" w:color="auto" w:fill="FFFFFF"/>
        <w:spacing w:before="100" w:after="0" w:line="240" w:lineRule="auto"/>
        <w:textAlignment w:val="top"/>
        <w:rPr>
          <w:rFonts w:ascii="Arial" w:hAnsi="Arial" w:cs="Arial"/>
          <w:sz w:val="26"/>
          <w:szCs w:val="26"/>
        </w:rPr>
      </w:pPr>
      <w:proofErr w:type="gramStart"/>
      <w:r w:rsidRPr="00D62F7E">
        <w:rPr>
          <w:rFonts w:ascii="Arial" w:hAnsi="Arial" w:cs="Arial"/>
          <w:sz w:val="26"/>
          <w:szCs w:val="26"/>
        </w:rPr>
        <w:t>" Ku</w:t>
      </w:r>
      <w:proofErr w:type="gramEnd"/>
      <w:r w:rsidRPr="00D62F7E">
        <w:rPr>
          <w:rFonts w:ascii="Arial" w:hAnsi="Arial" w:cs="Arial"/>
          <w:sz w:val="26"/>
          <w:szCs w:val="26"/>
        </w:rPr>
        <w:t xml:space="preserve"> janë regjisoret në filmat evropian? Raport për barazi gjinore të grave regjisore, 2006-2013, me praktika më të mira dhe rekomandime për politika, Rrjeti Audiovuzuel Evropian i Grave </w:t>
      </w:r>
      <w:proofErr w:type="gramStart"/>
      <w:r w:rsidRPr="00D62F7E">
        <w:rPr>
          <w:rFonts w:ascii="Arial" w:hAnsi="Arial" w:cs="Arial"/>
          <w:sz w:val="26"/>
          <w:szCs w:val="26"/>
        </w:rPr>
        <w:t>( Strasburg</w:t>
      </w:r>
      <w:proofErr w:type="gramEnd"/>
      <w:r w:rsidRPr="00D62F7E">
        <w:rPr>
          <w:rFonts w:ascii="Arial" w:hAnsi="Arial" w:cs="Arial"/>
          <w:sz w:val="26"/>
          <w:szCs w:val="26"/>
        </w:rPr>
        <w:t>, 2016) (www.ewawomen.com)</w:t>
      </w:r>
    </w:p>
    <w:p w:rsidR="00D62F7E" w:rsidRPr="00D62F7E" w:rsidRDefault="00D62F7E" w:rsidP="00D62F7E">
      <w:pPr>
        <w:shd w:val="clear" w:color="auto" w:fill="FFFFFF"/>
        <w:spacing w:before="100" w:after="0" w:line="240" w:lineRule="auto"/>
        <w:textAlignment w:val="top"/>
        <w:rPr>
          <w:rFonts w:ascii="Arial" w:hAnsi="Arial" w:cs="Arial"/>
          <w:sz w:val="26"/>
          <w:szCs w:val="26"/>
        </w:rPr>
      </w:pPr>
      <w:r w:rsidRPr="00D62F7E">
        <w:rPr>
          <w:rFonts w:ascii="Arial" w:hAnsi="Arial" w:cs="Arial"/>
          <w:sz w:val="26"/>
          <w:szCs w:val="26"/>
        </w:rPr>
        <w:t>"Doracak për zbatimin e Rekomandimit CM / Rec (2013) 1 të Këshillit të Ministrave të Këshillit të Evropës për barazinë gjinore dhe mediat" (Strasburg, 2015)</w:t>
      </w:r>
    </w:p>
    <w:p w:rsidR="00D62F7E" w:rsidRPr="00D62F7E" w:rsidRDefault="00D62F7E" w:rsidP="00D62F7E">
      <w:pPr>
        <w:shd w:val="clear" w:color="auto" w:fill="FFFFFF"/>
        <w:spacing w:before="100" w:after="0" w:line="240" w:lineRule="auto"/>
        <w:textAlignment w:val="top"/>
        <w:rPr>
          <w:rFonts w:ascii="Arial" w:hAnsi="Arial" w:cs="Arial"/>
          <w:sz w:val="26"/>
          <w:szCs w:val="26"/>
        </w:rPr>
      </w:pPr>
      <w:r w:rsidRPr="00D62F7E">
        <w:rPr>
          <w:rFonts w:ascii="Arial" w:hAnsi="Arial" w:cs="Arial"/>
          <w:sz w:val="26"/>
          <w:szCs w:val="26"/>
        </w:rPr>
        <w:lastRenderedPageBreak/>
        <w:t xml:space="preserve">"Inkurajimi i përfshirjes së sektorit privat dhe mediave në parandalimin e dhunës ndaj grave dhe dhunës në familje: Neni 17 nga Konventa e Stambollit" Këshilli i Evropës </w:t>
      </w:r>
      <w:proofErr w:type="gramStart"/>
      <w:r w:rsidRPr="00D62F7E">
        <w:rPr>
          <w:rFonts w:ascii="Arial" w:hAnsi="Arial" w:cs="Arial"/>
          <w:sz w:val="26"/>
          <w:szCs w:val="26"/>
        </w:rPr>
        <w:t>( Strasburg</w:t>
      </w:r>
      <w:proofErr w:type="gramEnd"/>
      <w:r w:rsidRPr="00D62F7E">
        <w:rPr>
          <w:rFonts w:ascii="Arial" w:hAnsi="Arial" w:cs="Arial"/>
          <w:sz w:val="26"/>
          <w:szCs w:val="26"/>
        </w:rPr>
        <w:t>, 2016)</w:t>
      </w:r>
    </w:p>
    <w:p w:rsidR="00D62F7E" w:rsidRPr="00D62F7E" w:rsidRDefault="00D62F7E" w:rsidP="00D62F7E">
      <w:pPr>
        <w:shd w:val="clear" w:color="auto" w:fill="FFFFFF"/>
        <w:spacing w:before="100" w:after="0" w:line="240" w:lineRule="auto"/>
        <w:textAlignment w:val="top"/>
        <w:rPr>
          <w:rFonts w:ascii="Arial" w:hAnsi="Arial" w:cs="Arial"/>
          <w:sz w:val="26"/>
          <w:szCs w:val="26"/>
        </w:rPr>
      </w:pPr>
      <w:r w:rsidRPr="00D62F7E">
        <w:rPr>
          <w:rFonts w:ascii="Arial" w:hAnsi="Arial" w:cs="Arial"/>
          <w:sz w:val="26"/>
          <w:szCs w:val="26"/>
        </w:rPr>
        <w:t>"</w:t>
      </w:r>
      <w:proofErr w:type="gramStart"/>
      <w:r w:rsidRPr="00D62F7E">
        <w:rPr>
          <w:rFonts w:ascii="Arial" w:hAnsi="Arial" w:cs="Arial"/>
          <w:sz w:val="26"/>
          <w:szCs w:val="26"/>
        </w:rPr>
        <w:t>Kornizë  për</w:t>
      </w:r>
      <w:proofErr w:type="gramEnd"/>
      <w:r w:rsidRPr="00D62F7E">
        <w:rPr>
          <w:rFonts w:ascii="Arial" w:hAnsi="Arial" w:cs="Arial"/>
          <w:sz w:val="26"/>
          <w:szCs w:val="26"/>
        </w:rPr>
        <w:t xml:space="preserve"> aktivitetet e barazisë gjinore në sektorin audiovizuel në Evropë", financuar nga Komisioni Evropian dhe miratuar nga Këshilli  i Bashkimit Evropian për dialogun shoqëror  në sektorin Audiovizual (Bruksel, 2011)</w:t>
      </w:r>
    </w:p>
    <w:p w:rsidR="00D62F7E" w:rsidRPr="00D62F7E" w:rsidRDefault="00D62F7E" w:rsidP="00D62F7E">
      <w:pPr>
        <w:shd w:val="clear" w:color="auto" w:fill="FFFFFF"/>
        <w:spacing w:before="100" w:after="0" w:line="240" w:lineRule="auto"/>
        <w:textAlignment w:val="top"/>
        <w:rPr>
          <w:rFonts w:ascii="Arial" w:hAnsi="Arial" w:cs="Arial"/>
          <w:sz w:val="26"/>
          <w:szCs w:val="26"/>
        </w:rPr>
      </w:pPr>
      <w:r w:rsidRPr="00D62F7E">
        <w:rPr>
          <w:rFonts w:ascii="Arial" w:hAnsi="Arial" w:cs="Arial"/>
          <w:sz w:val="26"/>
          <w:szCs w:val="26"/>
        </w:rPr>
        <w:t>"Doracak për praktikat e mira për luftimin e stereotipeve gjinore dhe promovimin e mundësive të barabarta të filmit, televizionit dhe teatrit në Evropë", Federata Ndërkombëtare e Aktorëve (Bruksel, 2010)</w:t>
      </w:r>
    </w:p>
    <w:p w:rsidR="00D62F7E" w:rsidRPr="00D62F7E" w:rsidRDefault="00D62F7E" w:rsidP="00D62F7E">
      <w:pPr>
        <w:shd w:val="clear" w:color="auto" w:fill="FFFFFF"/>
        <w:spacing w:before="96" w:after="0" w:line="240" w:lineRule="auto"/>
        <w:textAlignment w:val="top"/>
        <w:rPr>
          <w:rFonts w:ascii="Arial" w:hAnsi="Arial" w:cs="Arial"/>
          <w:sz w:val="26"/>
          <w:szCs w:val="26"/>
        </w:rPr>
      </w:pPr>
    </w:p>
    <w:p w:rsidR="00D62F7E" w:rsidRPr="00D62F7E" w:rsidRDefault="00D62F7E" w:rsidP="00D62F7E">
      <w:pPr>
        <w:shd w:val="clear" w:color="auto" w:fill="FFFFFF"/>
        <w:spacing w:before="96" w:after="0" w:line="240" w:lineRule="auto"/>
        <w:textAlignment w:val="top"/>
        <w:rPr>
          <w:rFonts w:ascii="Arial" w:hAnsi="Arial" w:cs="Arial"/>
          <w:sz w:val="26"/>
          <w:szCs w:val="26"/>
        </w:rPr>
      </w:pPr>
    </w:p>
    <w:p w:rsidR="00D62F7E" w:rsidRPr="00D62F7E" w:rsidRDefault="00D62F7E" w:rsidP="00D62F7E">
      <w:pPr>
        <w:shd w:val="clear" w:color="auto" w:fill="FFFFFF"/>
        <w:spacing w:before="96" w:after="0" w:line="240" w:lineRule="auto"/>
        <w:textAlignment w:val="top"/>
        <w:rPr>
          <w:rFonts w:ascii="Arial" w:hAnsi="Arial" w:cs="Arial"/>
          <w:sz w:val="26"/>
          <w:szCs w:val="26"/>
        </w:rPr>
      </w:pPr>
      <w:r w:rsidRPr="00D62F7E">
        <w:rPr>
          <w:rFonts w:ascii="Arial" w:hAnsi="Arial" w:cs="Arial"/>
          <w:sz w:val="26"/>
          <w:szCs w:val="26"/>
        </w:rPr>
        <w:t>________________________________________</w:t>
      </w:r>
    </w:p>
    <w:p w:rsidR="00D62F7E" w:rsidRPr="00D62F7E" w:rsidRDefault="00D62F7E" w:rsidP="00D62F7E">
      <w:pPr>
        <w:shd w:val="clear" w:color="auto" w:fill="FFFFFF"/>
        <w:spacing w:before="96" w:after="0" w:line="240" w:lineRule="auto"/>
        <w:textAlignment w:val="top"/>
        <w:rPr>
          <w:rFonts w:ascii="Arial" w:hAnsi="Arial" w:cs="Arial"/>
          <w:sz w:val="26"/>
          <w:szCs w:val="26"/>
        </w:rPr>
      </w:pPr>
      <w:r w:rsidRPr="00D62F7E">
        <w:rPr>
          <w:rFonts w:ascii="Arial" w:hAnsi="Arial" w:cs="Arial"/>
          <w:sz w:val="26"/>
          <w:szCs w:val="26"/>
        </w:rPr>
        <w:t xml:space="preserve">[1] „Каде се жените режисери? </w:t>
      </w:r>
      <w:proofErr w:type="gramStart"/>
      <w:r w:rsidRPr="00D62F7E">
        <w:rPr>
          <w:rFonts w:ascii="Arial" w:hAnsi="Arial" w:cs="Arial"/>
          <w:sz w:val="26"/>
          <w:szCs w:val="26"/>
        </w:rPr>
        <w:t>Извештај за родовата еднаквост на режисерите во европската филмска индустрија“, од Европската женска аудиовизуелна мрежа (EWA), 2016 година.</w:t>
      </w:r>
      <w:proofErr w:type="gramEnd"/>
    </w:p>
    <w:p w:rsidR="00D62F7E" w:rsidRPr="00D62F7E" w:rsidRDefault="00D62F7E" w:rsidP="00D62F7E">
      <w:pPr>
        <w:shd w:val="clear" w:color="auto" w:fill="FFFFFF"/>
        <w:spacing w:before="96" w:after="0" w:line="240" w:lineRule="auto"/>
        <w:textAlignment w:val="top"/>
        <w:rPr>
          <w:rFonts w:ascii="Arial" w:hAnsi="Arial" w:cs="Arial"/>
          <w:sz w:val="26"/>
          <w:szCs w:val="26"/>
        </w:rPr>
      </w:pPr>
      <w:r w:rsidRPr="00D62F7E">
        <w:rPr>
          <w:rFonts w:ascii="Arial" w:hAnsi="Arial" w:cs="Arial"/>
          <w:sz w:val="26"/>
          <w:szCs w:val="26"/>
        </w:rPr>
        <w:t>[2] „ФАКТОРОТ Г-ЃА – Моќта на женските содржини“, ПГА Мрежа на женското влијание и Жените и Холивуд, 2015 година, достапна на: http://c.ymcdn.com/sites/www.producersguild.org/resource/resmgr/WIN/ms_factor_090115_01.pdf.</w:t>
      </w:r>
    </w:p>
    <w:p w:rsidR="00D62F7E" w:rsidRPr="00D62F7E" w:rsidRDefault="00D62F7E" w:rsidP="00D62F7E">
      <w:pPr>
        <w:shd w:val="clear" w:color="auto" w:fill="FFFFFF"/>
        <w:spacing w:before="96" w:after="0" w:line="240" w:lineRule="auto"/>
        <w:textAlignment w:val="top"/>
        <w:rPr>
          <w:rFonts w:ascii="Arial" w:hAnsi="Arial" w:cs="Arial"/>
          <w:sz w:val="26"/>
          <w:szCs w:val="26"/>
        </w:rPr>
      </w:pPr>
      <w:r w:rsidRPr="00D62F7E">
        <w:rPr>
          <w:rFonts w:ascii="Arial" w:hAnsi="Arial" w:cs="Arial"/>
          <w:sz w:val="26"/>
          <w:szCs w:val="26"/>
        </w:rPr>
        <w:t xml:space="preserve">[3] „Силните женски главни ликови добиваат предност, жените водат во програмите на двете страни од Атлантикот“, Variety, 17 октомври 2016 година, достапно на: </w:t>
      </w:r>
    </w:p>
    <w:p w:rsidR="00D62F7E" w:rsidRPr="00D62F7E" w:rsidRDefault="00D62F7E" w:rsidP="00D62F7E">
      <w:pPr>
        <w:shd w:val="clear" w:color="auto" w:fill="FFFFFF"/>
        <w:spacing w:before="96" w:after="0" w:line="240" w:lineRule="auto"/>
        <w:textAlignment w:val="top"/>
        <w:rPr>
          <w:rFonts w:ascii="Arial" w:hAnsi="Arial" w:cs="Arial"/>
          <w:sz w:val="26"/>
          <w:szCs w:val="26"/>
        </w:rPr>
      </w:pPr>
      <w:r w:rsidRPr="00D62F7E">
        <w:rPr>
          <w:rFonts w:ascii="Arial" w:hAnsi="Arial" w:cs="Arial"/>
          <w:sz w:val="26"/>
          <w:szCs w:val="26"/>
        </w:rPr>
        <w:t>http://variety.com/2016/tv/global/tv-female-leads-the-croën-victoria-fleabag-1201889289/</w:t>
      </w:r>
    </w:p>
    <w:p w:rsidR="00D62F7E" w:rsidRPr="00D62F7E" w:rsidRDefault="00D62F7E" w:rsidP="00D62F7E">
      <w:pPr>
        <w:shd w:val="clear" w:color="auto" w:fill="FFFFFF"/>
        <w:spacing w:before="96" w:after="0" w:line="240" w:lineRule="auto"/>
        <w:textAlignment w:val="top"/>
        <w:rPr>
          <w:rFonts w:ascii="Arial" w:hAnsi="Arial" w:cs="Arial"/>
          <w:sz w:val="26"/>
          <w:szCs w:val="26"/>
        </w:rPr>
      </w:pPr>
      <w:r w:rsidRPr="00D62F7E">
        <w:rPr>
          <w:rFonts w:ascii="Arial" w:hAnsi="Arial" w:cs="Arial"/>
          <w:sz w:val="26"/>
          <w:szCs w:val="26"/>
        </w:rPr>
        <w:t xml:space="preserve">[4] Види „Новите лица на играњето игри“, истражување на Европската федерација за интерактивен софтвер/Ipsos Connect, </w:t>
      </w:r>
      <w:proofErr w:type="gramStart"/>
      <w:r w:rsidRPr="00D62F7E">
        <w:rPr>
          <w:rFonts w:ascii="Arial" w:hAnsi="Arial" w:cs="Arial"/>
          <w:sz w:val="26"/>
          <w:szCs w:val="26"/>
        </w:rPr>
        <w:t>2017</w:t>
      </w:r>
      <w:proofErr w:type="gramEnd"/>
      <w:r w:rsidRPr="00D62F7E">
        <w:rPr>
          <w:rFonts w:ascii="Arial" w:hAnsi="Arial" w:cs="Arial"/>
          <w:sz w:val="26"/>
          <w:szCs w:val="26"/>
        </w:rPr>
        <w:t xml:space="preserve"> година, достапно на:  </w:t>
      </w:r>
    </w:p>
    <w:p w:rsidR="00D62F7E" w:rsidRPr="00D62F7E" w:rsidRDefault="00D62F7E" w:rsidP="00D62F7E">
      <w:pPr>
        <w:shd w:val="clear" w:color="auto" w:fill="FFFFFF"/>
        <w:spacing w:before="96" w:after="0" w:line="240" w:lineRule="auto"/>
        <w:textAlignment w:val="top"/>
        <w:rPr>
          <w:rFonts w:ascii="Arial" w:hAnsi="Arial" w:cs="Arial"/>
          <w:sz w:val="26"/>
          <w:szCs w:val="26"/>
        </w:rPr>
      </w:pPr>
      <w:r w:rsidRPr="00D62F7E">
        <w:rPr>
          <w:rFonts w:ascii="Arial" w:hAnsi="Arial" w:cs="Arial"/>
          <w:sz w:val="26"/>
          <w:szCs w:val="26"/>
        </w:rPr>
        <w:t>www.isfe.eu/sites/isfe.eu/files/attachments/ipsos_connect_gaming_feb_17.pdf; www.isfe.eu/industry-facts/statistics</w:t>
      </w:r>
    </w:p>
    <w:p w:rsidR="00D62F7E" w:rsidRPr="00D62F7E" w:rsidRDefault="00715349" w:rsidP="00D62F7E">
      <w:pPr>
        <w:shd w:val="clear" w:color="auto" w:fill="FFFFFF"/>
        <w:spacing w:before="96" w:after="0" w:line="240" w:lineRule="auto"/>
        <w:textAlignment w:val="top"/>
        <w:rPr>
          <w:rFonts w:ascii="Arial" w:hAnsi="Arial" w:cs="Arial"/>
          <w:sz w:val="26"/>
          <w:szCs w:val="26"/>
        </w:rPr>
      </w:pPr>
      <w:r>
        <w:rPr>
          <w:rFonts w:ascii="Arial" w:hAnsi="Arial" w:cs="Arial"/>
          <w:sz w:val="26"/>
          <w:szCs w:val="26"/>
        </w:rPr>
        <w:t>Dokumente të lidhur</w:t>
      </w:r>
      <w:bookmarkStart w:id="0" w:name="_GoBack"/>
      <w:bookmarkEnd w:id="0"/>
      <w:r>
        <w:rPr>
          <w:rFonts w:ascii="Arial" w:hAnsi="Arial" w:cs="Arial"/>
          <w:sz w:val="26"/>
          <w:szCs w:val="26"/>
        </w:rPr>
        <w:t>a</w:t>
      </w:r>
    </w:p>
    <w:p w:rsidR="00D62F7E" w:rsidRPr="00D62F7E" w:rsidRDefault="00D62F7E" w:rsidP="00D62F7E">
      <w:pPr>
        <w:shd w:val="clear" w:color="auto" w:fill="FFFFFF"/>
        <w:spacing w:before="96" w:after="0" w:line="240" w:lineRule="auto"/>
        <w:textAlignment w:val="top"/>
        <w:rPr>
          <w:rFonts w:ascii="Arial" w:hAnsi="Arial" w:cs="Arial"/>
          <w:sz w:val="26"/>
          <w:szCs w:val="26"/>
        </w:rPr>
      </w:pPr>
      <w:r w:rsidRPr="00D62F7E">
        <w:rPr>
          <w:rFonts w:ascii="Arial" w:hAnsi="Arial" w:cs="Arial"/>
          <w:sz w:val="26"/>
          <w:szCs w:val="26"/>
        </w:rPr>
        <w:t xml:space="preserve">  Средби</w:t>
      </w:r>
    </w:p>
    <w:p w:rsidR="00D62F7E" w:rsidRPr="00D62F7E" w:rsidRDefault="00D62F7E" w:rsidP="00D62F7E">
      <w:pPr>
        <w:shd w:val="clear" w:color="auto" w:fill="FFFFFF"/>
        <w:spacing w:before="96" w:after="0" w:line="240" w:lineRule="auto"/>
        <w:textAlignment w:val="top"/>
        <w:rPr>
          <w:rFonts w:ascii="Arial" w:hAnsi="Arial" w:cs="Arial"/>
          <w:sz w:val="26"/>
          <w:szCs w:val="26"/>
        </w:rPr>
      </w:pPr>
      <w:r w:rsidRPr="00D62F7E">
        <w:rPr>
          <w:rFonts w:ascii="Arial" w:hAnsi="Arial" w:cs="Arial"/>
          <w:sz w:val="26"/>
          <w:szCs w:val="26"/>
        </w:rPr>
        <w:t xml:space="preserve">1295-та Средба на заменици министри (27 септември 2017 година) - Средби 2017 / 27 септември 2017 година / англиски  </w:t>
      </w:r>
    </w:p>
    <w:p w:rsidR="00D62F7E" w:rsidRPr="00D62F7E" w:rsidRDefault="00D62F7E" w:rsidP="00D62F7E">
      <w:pPr>
        <w:shd w:val="clear" w:color="auto" w:fill="FFFFFF"/>
        <w:spacing w:before="96" w:after="0" w:line="240" w:lineRule="auto"/>
        <w:textAlignment w:val="top"/>
        <w:rPr>
          <w:rFonts w:ascii="Arial" w:hAnsi="Arial" w:cs="Arial"/>
          <w:sz w:val="26"/>
          <w:szCs w:val="26"/>
        </w:rPr>
      </w:pPr>
      <w:r w:rsidRPr="00D62F7E">
        <w:rPr>
          <w:rFonts w:ascii="Arial" w:hAnsi="Arial" w:cs="Arial"/>
          <w:sz w:val="26"/>
          <w:szCs w:val="26"/>
        </w:rPr>
        <w:t xml:space="preserve">  Комитет на министри; Совет на Европа </w:t>
      </w:r>
    </w:p>
    <w:p w:rsidR="00D62F7E" w:rsidRPr="00D62F7E" w:rsidRDefault="00D62F7E" w:rsidP="00D62F7E">
      <w:pPr>
        <w:shd w:val="clear" w:color="auto" w:fill="FFFFFF"/>
        <w:spacing w:before="96" w:after="0" w:line="240" w:lineRule="auto"/>
        <w:textAlignment w:val="top"/>
        <w:rPr>
          <w:rFonts w:ascii="Arial" w:hAnsi="Arial" w:cs="Arial"/>
          <w:sz w:val="26"/>
          <w:szCs w:val="26"/>
        </w:rPr>
      </w:pPr>
      <w:r w:rsidRPr="00D62F7E">
        <w:rPr>
          <w:rFonts w:ascii="Arial" w:hAnsi="Arial" w:cs="Arial"/>
          <w:sz w:val="26"/>
          <w:szCs w:val="26"/>
        </w:rPr>
        <w:t>CM/Del/</w:t>
      </w:r>
      <w:proofErr w:type="gramStart"/>
      <w:r w:rsidRPr="00D62F7E">
        <w:rPr>
          <w:rFonts w:ascii="Arial" w:hAnsi="Arial" w:cs="Arial"/>
          <w:sz w:val="26"/>
          <w:szCs w:val="26"/>
        </w:rPr>
        <w:t>Dec(</w:t>
      </w:r>
      <w:proofErr w:type="gramEnd"/>
      <w:r w:rsidRPr="00D62F7E">
        <w:rPr>
          <w:rFonts w:ascii="Arial" w:hAnsi="Arial" w:cs="Arial"/>
          <w:sz w:val="26"/>
          <w:szCs w:val="26"/>
        </w:rPr>
        <w:t>2017)1295/7.1 / 27 септември 2017 година / англиски / КM-јавен управен одбор за култура, наслетство и пејзаж (CDCPP)</w:t>
      </w:r>
    </w:p>
    <w:p w:rsidR="00D62F7E" w:rsidRPr="00D62F7E" w:rsidRDefault="00D62F7E" w:rsidP="00D62F7E">
      <w:pPr>
        <w:shd w:val="clear" w:color="auto" w:fill="FFFFFF"/>
        <w:spacing w:before="96" w:after="0" w:line="240" w:lineRule="auto"/>
        <w:textAlignment w:val="top"/>
        <w:rPr>
          <w:rFonts w:ascii="Arial" w:hAnsi="Arial" w:cs="Arial"/>
          <w:sz w:val="26"/>
          <w:szCs w:val="26"/>
        </w:rPr>
      </w:pPr>
    </w:p>
    <w:p w:rsidR="00D62F7E" w:rsidRPr="00D62F7E" w:rsidRDefault="00D62F7E">
      <w:pPr>
        <w:shd w:val="clear" w:color="auto" w:fill="FFFFFF"/>
        <w:spacing w:before="96" w:after="0" w:line="240" w:lineRule="auto"/>
        <w:textAlignment w:val="top"/>
        <w:rPr>
          <w:rFonts w:ascii="Arial" w:hAnsi="Arial" w:cs="Arial"/>
          <w:sz w:val="26"/>
          <w:szCs w:val="26"/>
        </w:rPr>
      </w:pPr>
    </w:p>
    <w:sectPr w:rsidR="00D62F7E" w:rsidRPr="00D62F7E" w:rsidSect="00D441B0">
      <w:pgSz w:w="12240" w:h="15840"/>
      <w:pgMar w:top="1440" w:right="1440" w:bottom="12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D2995"/>
    <w:multiLevelType w:val="multilevel"/>
    <w:tmpl w:val="DE36776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03447E3A"/>
    <w:multiLevelType w:val="multilevel"/>
    <w:tmpl w:val="2340C4F0"/>
    <w:lvl w:ilvl="0">
      <w:start w:val="1"/>
      <w:numFmt w:val="decimal"/>
      <w:lvlText w:val="%1."/>
      <w:lvlJc w:val="left"/>
      <w:pPr>
        <w:tabs>
          <w:tab w:val="num" w:pos="720"/>
        </w:tabs>
        <w:ind w:left="720" w:hanging="360"/>
      </w:pPr>
      <w:rPr>
        <w:rFonts w:ascii="Helvetica" w:hAnsi="Helvetica" w:cs="Helvetica" w:hint="default"/>
        <w:sz w:val="26"/>
        <w:szCs w:val="24"/>
      </w:r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44C06AA"/>
    <w:multiLevelType w:val="hybridMultilevel"/>
    <w:tmpl w:val="9C2A705C"/>
    <w:lvl w:ilvl="0" w:tplc="0CC67104">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687969"/>
    <w:multiLevelType w:val="hybridMultilevel"/>
    <w:tmpl w:val="F7028EBA"/>
    <w:lvl w:ilvl="0" w:tplc="517A30C4">
      <w:start w:val="1"/>
      <w:numFmt w:val="decimal"/>
      <w:lvlText w:val="%1."/>
      <w:lvlJc w:val="left"/>
      <w:pPr>
        <w:ind w:left="1224"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207A29"/>
    <w:multiLevelType w:val="hybridMultilevel"/>
    <w:tmpl w:val="0D7CAF9A"/>
    <w:lvl w:ilvl="0" w:tplc="517A30C4">
      <w:start w:val="1"/>
      <w:numFmt w:val="decimal"/>
      <w:lvlText w:val="%1."/>
      <w:lvlJc w:val="left"/>
      <w:pPr>
        <w:ind w:left="1224"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4E4E67"/>
    <w:multiLevelType w:val="hybridMultilevel"/>
    <w:tmpl w:val="1F7C3B5E"/>
    <w:lvl w:ilvl="0" w:tplc="517A30C4">
      <w:start w:val="1"/>
      <w:numFmt w:val="decimal"/>
      <w:lvlText w:val="%1."/>
      <w:lvlJc w:val="left"/>
      <w:pPr>
        <w:ind w:left="1224"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BC3CAF"/>
    <w:multiLevelType w:val="multilevel"/>
    <w:tmpl w:val="72D4C21A"/>
    <w:lvl w:ilvl="0">
      <w:start w:val="5"/>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B3F7E27"/>
    <w:multiLevelType w:val="multilevel"/>
    <w:tmpl w:val="D1F8C92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D0A2F05"/>
    <w:multiLevelType w:val="hybridMultilevel"/>
    <w:tmpl w:val="D4EE3C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0D3E4C"/>
    <w:multiLevelType w:val="hybridMultilevel"/>
    <w:tmpl w:val="67A8F6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54695F"/>
    <w:multiLevelType w:val="hybridMultilevel"/>
    <w:tmpl w:val="42F8AE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6A64603"/>
    <w:multiLevelType w:val="hybridMultilevel"/>
    <w:tmpl w:val="357C2B6A"/>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83C104E"/>
    <w:multiLevelType w:val="multilevel"/>
    <w:tmpl w:val="44166F7A"/>
    <w:lvl w:ilvl="0">
      <w:start w:val="4"/>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F7D4EB2"/>
    <w:multiLevelType w:val="multilevel"/>
    <w:tmpl w:val="95EE369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nsid w:val="46892F10"/>
    <w:multiLevelType w:val="hybridMultilevel"/>
    <w:tmpl w:val="7EDEA064"/>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5">
    <w:nsid w:val="470F5334"/>
    <w:multiLevelType w:val="multilevel"/>
    <w:tmpl w:val="F7D414DA"/>
    <w:lvl w:ilvl="0">
      <w:start w:val="5"/>
      <w:numFmt w:val="decimal"/>
      <w:lvlText w:val="%1."/>
      <w:lvlJc w:val="left"/>
      <w:pPr>
        <w:tabs>
          <w:tab w:val="num" w:pos="720"/>
        </w:tabs>
        <w:ind w:left="720" w:hanging="360"/>
      </w:pPr>
    </w:lvl>
    <w:lvl w:ilvl="1">
      <w:start w:val="1"/>
      <w:numFmt w:val="low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A8B07B1"/>
    <w:multiLevelType w:val="hybridMultilevel"/>
    <w:tmpl w:val="96D6380E"/>
    <w:lvl w:ilvl="0" w:tplc="517A30C4">
      <w:start w:val="1"/>
      <w:numFmt w:val="decimal"/>
      <w:lvlText w:val="%1."/>
      <w:lvlJc w:val="left"/>
      <w:pPr>
        <w:ind w:left="1224"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EEA2601"/>
    <w:multiLevelType w:val="hybridMultilevel"/>
    <w:tmpl w:val="6D909BA0"/>
    <w:lvl w:ilvl="0" w:tplc="0409000F">
      <w:start w:val="1"/>
      <w:numFmt w:val="decimal"/>
      <w:lvlText w:val="%1."/>
      <w:lvlJc w:val="left"/>
      <w:pPr>
        <w:ind w:left="776" w:hanging="492"/>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4F635EDC"/>
    <w:multiLevelType w:val="hybridMultilevel"/>
    <w:tmpl w:val="7A2EAD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14339EF"/>
    <w:multiLevelType w:val="multilevel"/>
    <w:tmpl w:val="7E842D2C"/>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93B05F7"/>
    <w:multiLevelType w:val="multilevel"/>
    <w:tmpl w:val="1B1EA8A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9CD67B0"/>
    <w:multiLevelType w:val="multilevel"/>
    <w:tmpl w:val="5136E2B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C492EB9"/>
    <w:multiLevelType w:val="multilevel"/>
    <w:tmpl w:val="54689A8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E344D97"/>
    <w:multiLevelType w:val="multilevel"/>
    <w:tmpl w:val="D28CDF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EF367A5"/>
    <w:multiLevelType w:val="hybridMultilevel"/>
    <w:tmpl w:val="D132FC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64752746"/>
    <w:multiLevelType w:val="hybridMultilevel"/>
    <w:tmpl w:val="E9F60EEC"/>
    <w:lvl w:ilvl="0" w:tplc="517A30C4">
      <w:start w:val="1"/>
      <w:numFmt w:val="decimal"/>
      <w:lvlText w:val="%1."/>
      <w:lvlJc w:val="left"/>
      <w:pPr>
        <w:ind w:left="1224"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4FA163F"/>
    <w:multiLevelType w:val="multilevel"/>
    <w:tmpl w:val="4D341E38"/>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5FE0C08"/>
    <w:multiLevelType w:val="hybridMultilevel"/>
    <w:tmpl w:val="0948659A"/>
    <w:lvl w:ilvl="0" w:tplc="1630893A">
      <w:start w:val="1"/>
      <w:numFmt w:val="decimal"/>
      <w:lvlText w:val="%1."/>
      <w:lvlJc w:val="left"/>
      <w:pPr>
        <w:ind w:left="776" w:hanging="492"/>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nsid w:val="68B07258"/>
    <w:multiLevelType w:val="hybridMultilevel"/>
    <w:tmpl w:val="EF5EA5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8BA75A1"/>
    <w:multiLevelType w:val="multilevel"/>
    <w:tmpl w:val="D348305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B8F2040"/>
    <w:multiLevelType w:val="multilevel"/>
    <w:tmpl w:val="F568337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3B548B8"/>
    <w:multiLevelType w:val="hybridMultilevel"/>
    <w:tmpl w:val="154A02C4"/>
    <w:lvl w:ilvl="0" w:tplc="04090019">
      <w:start w:val="1"/>
      <w:numFmt w:val="lowerLetter"/>
      <w:lvlText w:val="%1."/>
      <w:lvlJc w:val="left"/>
      <w:pPr>
        <w:ind w:left="1797" w:hanging="360"/>
      </w:pPr>
    </w:lvl>
    <w:lvl w:ilvl="1" w:tplc="04090019" w:tentative="1">
      <w:start w:val="1"/>
      <w:numFmt w:val="lowerLetter"/>
      <w:lvlText w:val="%2."/>
      <w:lvlJc w:val="left"/>
      <w:pPr>
        <w:ind w:left="2517" w:hanging="360"/>
      </w:pPr>
    </w:lvl>
    <w:lvl w:ilvl="2" w:tplc="0409001B" w:tentative="1">
      <w:start w:val="1"/>
      <w:numFmt w:val="lowerRoman"/>
      <w:lvlText w:val="%3."/>
      <w:lvlJc w:val="right"/>
      <w:pPr>
        <w:ind w:left="3237" w:hanging="180"/>
      </w:pPr>
    </w:lvl>
    <w:lvl w:ilvl="3" w:tplc="0409000F" w:tentative="1">
      <w:start w:val="1"/>
      <w:numFmt w:val="decimal"/>
      <w:lvlText w:val="%4."/>
      <w:lvlJc w:val="left"/>
      <w:pPr>
        <w:ind w:left="3957" w:hanging="360"/>
      </w:pPr>
    </w:lvl>
    <w:lvl w:ilvl="4" w:tplc="04090019" w:tentative="1">
      <w:start w:val="1"/>
      <w:numFmt w:val="lowerLetter"/>
      <w:lvlText w:val="%5."/>
      <w:lvlJc w:val="left"/>
      <w:pPr>
        <w:ind w:left="4677" w:hanging="360"/>
      </w:pPr>
    </w:lvl>
    <w:lvl w:ilvl="5" w:tplc="0409001B" w:tentative="1">
      <w:start w:val="1"/>
      <w:numFmt w:val="lowerRoman"/>
      <w:lvlText w:val="%6."/>
      <w:lvlJc w:val="right"/>
      <w:pPr>
        <w:ind w:left="5397" w:hanging="180"/>
      </w:pPr>
    </w:lvl>
    <w:lvl w:ilvl="6" w:tplc="0409000F" w:tentative="1">
      <w:start w:val="1"/>
      <w:numFmt w:val="decimal"/>
      <w:lvlText w:val="%7."/>
      <w:lvlJc w:val="left"/>
      <w:pPr>
        <w:ind w:left="6117" w:hanging="360"/>
      </w:pPr>
    </w:lvl>
    <w:lvl w:ilvl="7" w:tplc="04090019" w:tentative="1">
      <w:start w:val="1"/>
      <w:numFmt w:val="lowerLetter"/>
      <w:lvlText w:val="%8."/>
      <w:lvlJc w:val="left"/>
      <w:pPr>
        <w:ind w:left="6837" w:hanging="360"/>
      </w:pPr>
    </w:lvl>
    <w:lvl w:ilvl="8" w:tplc="0409001B" w:tentative="1">
      <w:start w:val="1"/>
      <w:numFmt w:val="lowerRoman"/>
      <w:lvlText w:val="%9."/>
      <w:lvlJc w:val="right"/>
      <w:pPr>
        <w:ind w:left="7557" w:hanging="180"/>
      </w:pPr>
    </w:lvl>
  </w:abstractNum>
  <w:abstractNum w:abstractNumId="32">
    <w:nsid w:val="759F156D"/>
    <w:multiLevelType w:val="hybridMultilevel"/>
    <w:tmpl w:val="20CA66DA"/>
    <w:lvl w:ilvl="0" w:tplc="0CC67104">
      <w:numFmt w:val="bullet"/>
      <w:lvlText w:val=""/>
      <w:lvlJc w:val="left"/>
      <w:pPr>
        <w:ind w:left="1332" w:hanging="612"/>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76D77118"/>
    <w:multiLevelType w:val="hybridMultilevel"/>
    <w:tmpl w:val="03DC558E"/>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78243F2D"/>
    <w:multiLevelType w:val="hybridMultilevel"/>
    <w:tmpl w:val="CCE0306E"/>
    <w:lvl w:ilvl="0" w:tplc="517A30C4">
      <w:start w:val="1"/>
      <w:numFmt w:val="decimal"/>
      <w:lvlText w:val="%1."/>
      <w:lvlJc w:val="left"/>
      <w:pPr>
        <w:ind w:left="1224"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A850D82"/>
    <w:multiLevelType w:val="hybridMultilevel"/>
    <w:tmpl w:val="86584EA2"/>
    <w:lvl w:ilvl="0" w:tplc="517A30C4">
      <w:start w:val="1"/>
      <w:numFmt w:val="decimal"/>
      <w:lvlText w:val="%1."/>
      <w:lvlJc w:val="left"/>
      <w:pPr>
        <w:ind w:left="1224"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20"/>
  </w:num>
  <w:num w:numId="3">
    <w:abstractNumId w:val="7"/>
  </w:num>
  <w:num w:numId="4">
    <w:abstractNumId w:val="29"/>
  </w:num>
  <w:num w:numId="5">
    <w:abstractNumId w:val="15"/>
  </w:num>
  <w:num w:numId="6">
    <w:abstractNumId w:val="21"/>
  </w:num>
  <w:num w:numId="7">
    <w:abstractNumId w:val="1"/>
  </w:num>
  <w:num w:numId="8">
    <w:abstractNumId w:val="0"/>
  </w:num>
  <w:num w:numId="9">
    <w:abstractNumId w:val="13"/>
  </w:num>
  <w:num w:numId="10">
    <w:abstractNumId w:val="26"/>
  </w:num>
  <w:num w:numId="11">
    <w:abstractNumId w:val="19"/>
  </w:num>
  <w:num w:numId="12">
    <w:abstractNumId w:val="12"/>
  </w:num>
  <w:num w:numId="13">
    <w:abstractNumId w:val="6"/>
  </w:num>
  <w:num w:numId="14">
    <w:abstractNumId w:val="30"/>
  </w:num>
  <w:num w:numId="15">
    <w:abstractNumId w:val="22"/>
  </w:num>
  <w:num w:numId="16">
    <w:abstractNumId w:val="24"/>
  </w:num>
  <w:num w:numId="17">
    <w:abstractNumId w:val="32"/>
  </w:num>
  <w:num w:numId="18">
    <w:abstractNumId w:val="28"/>
  </w:num>
  <w:num w:numId="19">
    <w:abstractNumId w:val="18"/>
  </w:num>
  <w:num w:numId="20">
    <w:abstractNumId w:val="14"/>
  </w:num>
  <w:num w:numId="21">
    <w:abstractNumId w:val="27"/>
  </w:num>
  <w:num w:numId="22">
    <w:abstractNumId w:val="17"/>
  </w:num>
  <w:num w:numId="23">
    <w:abstractNumId w:val="9"/>
  </w:num>
  <w:num w:numId="24">
    <w:abstractNumId w:val="8"/>
  </w:num>
  <w:num w:numId="25">
    <w:abstractNumId w:val="10"/>
  </w:num>
  <w:num w:numId="26">
    <w:abstractNumId w:val="5"/>
  </w:num>
  <w:num w:numId="27">
    <w:abstractNumId w:val="25"/>
  </w:num>
  <w:num w:numId="28">
    <w:abstractNumId w:val="35"/>
  </w:num>
  <w:num w:numId="29">
    <w:abstractNumId w:val="3"/>
  </w:num>
  <w:num w:numId="30">
    <w:abstractNumId w:val="4"/>
  </w:num>
  <w:num w:numId="31">
    <w:abstractNumId w:val="16"/>
  </w:num>
  <w:num w:numId="32">
    <w:abstractNumId w:val="34"/>
  </w:num>
  <w:num w:numId="33">
    <w:abstractNumId w:val="31"/>
  </w:num>
  <w:num w:numId="34">
    <w:abstractNumId w:val="11"/>
  </w:num>
  <w:num w:numId="35">
    <w:abstractNumId w:val="33"/>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fColors" w:val="1"/>
  </w:docVars>
  <w:rsids>
    <w:rsidRoot w:val="00CC5ED0"/>
    <w:rsid w:val="00000E14"/>
    <w:rsid w:val="00011913"/>
    <w:rsid w:val="000372A6"/>
    <w:rsid w:val="00052F15"/>
    <w:rsid w:val="0008553B"/>
    <w:rsid w:val="00095F54"/>
    <w:rsid w:val="000B59A8"/>
    <w:rsid w:val="000C1B56"/>
    <w:rsid w:val="000C7891"/>
    <w:rsid w:val="000F7A89"/>
    <w:rsid w:val="00103B99"/>
    <w:rsid w:val="001101CF"/>
    <w:rsid w:val="00113BC8"/>
    <w:rsid w:val="00124C88"/>
    <w:rsid w:val="00167F21"/>
    <w:rsid w:val="00172579"/>
    <w:rsid w:val="001B05C7"/>
    <w:rsid w:val="001C0FE3"/>
    <w:rsid w:val="001C7470"/>
    <w:rsid w:val="001E1429"/>
    <w:rsid w:val="001E1ACC"/>
    <w:rsid w:val="001F10F7"/>
    <w:rsid w:val="001F4E20"/>
    <w:rsid w:val="00202B9D"/>
    <w:rsid w:val="002035F1"/>
    <w:rsid w:val="002326E7"/>
    <w:rsid w:val="00232805"/>
    <w:rsid w:val="00247B47"/>
    <w:rsid w:val="0025000B"/>
    <w:rsid w:val="00251D3B"/>
    <w:rsid w:val="00253F97"/>
    <w:rsid w:val="00254BEB"/>
    <w:rsid w:val="00264EAC"/>
    <w:rsid w:val="00285346"/>
    <w:rsid w:val="00285407"/>
    <w:rsid w:val="00290A60"/>
    <w:rsid w:val="0029379C"/>
    <w:rsid w:val="00295DE6"/>
    <w:rsid w:val="002A4F97"/>
    <w:rsid w:val="002A6271"/>
    <w:rsid w:val="002D1F18"/>
    <w:rsid w:val="002D6F06"/>
    <w:rsid w:val="002E4DCC"/>
    <w:rsid w:val="002F3A31"/>
    <w:rsid w:val="00316F7B"/>
    <w:rsid w:val="00317C66"/>
    <w:rsid w:val="00321E32"/>
    <w:rsid w:val="00333D2C"/>
    <w:rsid w:val="0034493D"/>
    <w:rsid w:val="00387290"/>
    <w:rsid w:val="00391C9D"/>
    <w:rsid w:val="003C4E02"/>
    <w:rsid w:val="003D2302"/>
    <w:rsid w:val="003D32DD"/>
    <w:rsid w:val="003E2AA1"/>
    <w:rsid w:val="003E54D9"/>
    <w:rsid w:val="003F04D9"/>
    <w:rsid w:val="003F1217"/>
    <w:rsid w:val="004035A6"/>
    <w:rsid w:val="00403E91"/>
    <w:rsid w:val="00406354"/>
    <w:rsid w:val="0041622F"/>
    <w:rsid w:val="00421747"/>
    <w:rsid w:val="00426189"/>
    <w:rsid w:val="00431932"/>
    <w:rsid w:val="00435B02"/>
    <w:rsid w:val="004A1D92"/>
    <w:rsid w:val="004A3806"/>
    <w:rsid w:val="004D3A6E"/>
    <w:rsid w:val="004D574B"/>
    <w:rsid w:val="004E55E9"/>
    <w:rsid w:val="00501319"/>
    <w:rsid w:val="005338D0"/>
    <w:rsid w:val="00554715"/>
    <w:rsid w:val="00556B8F"/>
    <w:rsid w:val="00560DD1"/>
    <w:rsid w:val="00563B7A"/>
    <w:rsid w:val="005748B8"/>
    <w:rsid w:val="005749B1"/>
    <w:rsid w:val="00581652"/>
    <w:rsid w:val="0059593A"/>
    <w:rsid w:val="005A0302"/>
    <w:rsid w:val="005B51FE"/>
    <w:rsid w:val="005B5FFB"/>
    <w:rsid w:val="005C5263"/>
    <w:rsid w:val="005F5A55"/>
    <w:rsid w:val="006103CE"/>
    <w:rsid w:val="00633499"/>
    <w:rsid w:val="006765A3"/>
    <w:rsid w:val="00685237"/>
    <w:rsid w:val="006A47DA"/>
    <w:rsid w:val="006B5EE8"/>
    <w:rsid w:val="006C659C"/>
    <w:rsid w:val="006D1B16"/>
    <w:rsid w:val="00711D6E"/>
    <w:rsid w:val="00712B68"/>
    <w:rsid w:val="00715349"/>
    <w:rsid w:val="007352E3"/>
    <w:rsid w:val="00740361"/>
    <w:rsid w:val="00757AB1"/>
    <w:rsid w:val="007A40B6"/>
    <w:rsid w:val="007B799A"/>
    <w:rsid w:val="007C50AC"/>
    <w:rsid w:val="007F63A2"/>
    <w:rsid w:val="008325F4"/>
    <w:rsid w:val="0083540A"/>
    <w:rsid w:val="008521E6"/>
    <w:rsid w:val="0085452D"/>
    <w:rsid w:val="00867469"/>
    <w:rsid w:val="008745FF"/>
    <w:rsid w:val="00885428"/>
    <w:rsid w:val="00892221"/>
    <w:rsid w:val="008A5DBC"/>
    <w:rsid w:val="008B391F"/>
    <w:rsid w:val="008B60C8"/>
    <w:rsid w:val="008B71F9"/>
    <w:rsid w:val="008C6B96"/>
    <w:rsid w:val="008D3FA5"/>
    <w:rsid w:val="008E35B6"/>
    <w:rsid w:val="00921D49"/>
    <w:rsid w:val="0092768A"/>
    <w:rsid w:val="00944BBA"/>
    <w:rsid w:val="00970671"/>
    <w:rsid w:val="00975ED8"/>
    <w:rsid w:val="00977BDB"/>
    <w:rsid w:val="00994DDB"/>
    <w:rsid w:val="009B11F7"/>
    <w:rsid w:val="009B1D80"/>
    <w:rsid w:val="009B3F47"/>
    <w:rsid w:val="009D55C5"/>
    <w:rsid w:val="009D5DEE"/>
    <w:rsid w:val="009E03B2"/>
    <w:rsid w:val="009E7FEA"/>
    <w:rsid w:val="009F7C4D"/>
    <w:rsid w:val="00A14F51"/>
    <w:rsid w:val="00A22550"/>
    <w:rsid w:val="00A35B48"/>
    <w:rsid w:val="00A509B3"/>
    <w:rsid w:val="00A622AB"/>
    <w:rsid w:val="00A86F50"/>
    <w:rsid w:val="00AB0CDC"/>
    <w:rsid w:val="00AF5790"/>
    <w:rsid w:val="00B036B3"/>
    <w:rsid w:val="00B44455"/>
    <w:rsid w:val="00B53893"/>
    <w:rsid w:val="00B542BB"/>
    <w:rsid w:val="00B6303F"/>
    <w:rsid w:val="00B837BB"/>
    <w:rsid w:val="00BA1701"/>
    <w:rsid w:val="00BC7171"/>
    <w:rsid w:val="00BD1098"/>
    <w:rsid w:val="00BD31F8"/>
    <w:rsid w:val="00BD7948"/>
    <w:rsid w:val="00BF1799"/>
    <w:rsid w:val="00C10AA4"/>
    <w:rsid w:val="00C1147B"/>
    <w:rsid w:val="00C14009"/>
    <w:rsid w:val="00C23C74"/>
    <w:rsid w:val="00C24426"/>
    <w:rsid w:val="00C3772B"/>
    <w:rsid w:val="00C44044"/>
    <w:rsid w:val="00C4755A"/>
    <w:rsid w:val="00C96A53"/>
    <w:rsid w:val="00CA515F"/>
    <w:rsid w:val="00CC5ED0"/>
    <w:rsid w:val="00CE5884"/>
    <w:rsid w:val="00D13731"/>
    <w:rsid w:val="00D25C67"/>
    <w:rsid w:val="00D4413E"/>
    <w:rsid w:val="00D441B0"/>
    <w:rsid w:val="00D51F30"/>
    <w:rsid w:val="00D62F7E"/>
    <w:rsid w:val="00DB5A25"/>
    <w:rsid w:val="00DC1C7D"/>
    <w:rsid w:val="00DC3048"/>
    <w:rsid w:val="00DD1767"/>
    <w:rsid w:val="00DF458B"/>
    <w:rsid w:val="00DF5794"/>
    <w:rsid w:val="00E37A1E"/>
    <w:rsid w:val="00E46526"/>
    <w:rsid w:val="00E53940"/>
    <w:rsid w:val="00E65445"/>
    <w:rsid w:val="00E777CF"/>
    <w:rsid w:val="00E8146E"/>
    <w:rsid w:val="00E917D6"/>
    <w:rsid w:val="00EC1C87"/>
    <w:rsid w:val="00EE0546"/>
    <w:rsid w:val="00EE48CD"/>
    <w:rsid w:val="00EE697C"/>
    <w:rsid w:val="00F04313"/>
    <w:rsid w:val="00F10D9C"/>
    <w:rsid w:val="00F317CA"/>
    <w:rsid w:val="00F34219"/>
    <w:rsid w:val="00F361CF"/>
    <w:rsid w:val="00F61AF3"/>
    <w:rsid w:val="00F61F4B"/>
    <w:rsid w:val="00F665FF"/>
    <w:rsid w:val="00F73FC5"/>
    <w:rsid w:val="00F8260A"/>
    <w:rsid w:val="00FB440A"/>
    <w:rsid w:val="00FC1351"/>
    <w:rsid w:val="00FC7128"/>
    <w:rsid w:val="00FD47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C5ED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C5ED0"/>
    <w:rPr>
      <w:rFonts w:ascii="Times New Roman" w:eastAsia="Times New Roman" w:hAnsi="Times New Roman" w:cs="Times New Roman"/>
      <w:b/>
      <w:bCs/>
      <w:sz w:val="36"/>
      <w:szCs w:val="36"/>
    </w:rPr>
  </w:style>
  <w:style w:type="paragraph" w:customStyle="1" w:styleId="msonormal0">
    <w:name w:val="msonormal"/>
    <w:basedOn w:val="Normal"/>
    <w:rsid w:val="00CC5ED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C5ED0"/>
    <w:rPr>
      <w:b/>
      <w:bCs/>
    </w:rPr>
  </w:style>
  <w:style w:type="character" w:styleId="Emphasis">
    <w:name w:val="Emphasis"/>
    <w:basedOn w:val="DefaultParagraphFont"/>
    <w:uiPriority w:val="20"/>
    <w:qFormat/>
    <w:rsid w:val="00CC5ED0"/>
    <w:rPr>
      <w:i/>
      <w:iCs/>
    </w:rPr>
  </w:style>
  <w:style w:type="character" w:styleId="Hyperlink">
    <w:name w:val="Hyperlink"/>
    <w:basedOn w:val="DefaultParagraphFont"/>
    <w:uiPriority w:val="99"/>
    <w:semiHidden/>
    <w:unhideWhenUsed/>
    <w:rsid w:val="00CC5ED0"/>
  </w:style>
  <w:style w:type="character" w:styleId="FollowedHyperlink">
    <w:name w:val="FollowedHyperlink"/>
    <w:basedOn w:val="DefaultParagraphFont"/>
    <w:uiPriority w:val="99"/>
    <w:semiHidden/>
    <w:unhideWhenUsed/>
    <w:rsid w:val="00CC5ED0"/>
    <w:rPr>
      <w:color w:val="800080"/>
      <w:u w:val="single"/>
    </w:rPr>
  </w:style>
  <w:style w:type="paragraph" w:styleId="FootnoteText">
    <w:name w:val="footnote text"/>
    <w:basedOn w:val="Normal"/>
    <w:link w:val="FootnoteTextChar"/>
    <w:uiPriority w:val="99"/>
    <w:semiHidden/>
    <w:unhideWhenUsed/>
    <w:rsid w:val="00CC5E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CC5ED0"/>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CC5ED0"/>
  </w:style>
  <w:style w:type="paragraph" w:styleId="PlainText">
    <w:name w:val="Plain Text"/>
    <w:basedOn w:val="Normal"/>
    <w:link w:val="PlainTextChar"/>
    <w:uiPriority w:val="99"/>
    <w:semiHidden/>
    <w:unhideWhenUsed/>
    <w:rsid w:val="00CC5E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lainTextChar">
    <w:name w:val="Plain Text Char"/>
    <w:basedOn w:val="DefaultParagraphFont"/>
    <w:link w:val="PlainText"/>
    <w:uiPriority w:val="99"/>
    <w:semiHidden/>
    <w:rsid w:val="00CC5ED0"/>
    <w:rPr>
      <w:rFonts w:ascii="Times New Roman" w:eastAsia="Times New Roman" w:hAnsi="Times New Roman" w:cs="Times New Roman"/>
      <w:sz w:val="24"/>
      <w:szCs w:val="24"/>
    </w:rPr>
  </w:style>
  <w:style w:type="character" w:customStyle="1" w:styleId="ms-commentcollapse-iconouter">
    <w:name w:val="ms-commentcollapse-iconouter"/>
    <w:basedOn w:val="DefaultParagraphFont"/>
    <w:rsid w:val="00CC5ED0"/>
  </w:style>
  <w:style w:type="character" w:customStyle="1" w:styleId="cm-event-date">
    <w:name w:val="cm-event-date"/>
    <w:basedOn w:val="DefaultParagraphFont"/>
    <w:rsid w:val="00CC5ED0"/>
  </w:style>
  <w:style w:type="character" w:customStyle="1" w:styleId="iconitem">
    <w:name w:val="icon_item"/>
    <w:basedOn w:val="DefaultParagraphFont"/>
    <w:rsid w:val="00CC5ED0"/>
  </w:style>
  <w:style w:type="character" w:customStyle="1" w:styleId="classificationitem">
    <w:name w:val="classification_item"/>
    <w:basedOn w:val="DefaultParagraphFont"/>
    <w:rsid w:val="00CC5ED0"/>
  </w:style>
  <w:style w:type="paragraph" w:styleId="BalloonText">
    <w:name w:val="Balloon Text"/>
    <w:basedOn w:val="Normal"/>
    <w:link w:val="BalloonTextChar"/>
    <w:uiPriority w:val="99"/>
    <w:semiHidden/>
    <w:unhideWhenUsed/>
    <w:rsid w:val="00DC30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3048"/>
    <w:rPr>
      <w:rFonts w:ascii="Segoe UI" w:hAnsi="Segoe UI" w:cs="Segoe UI"/>
      <w:sz w:val="18"/>
      <w:szCs w:val="18"/>
    </w:rPr>
  </w:style>
  <w:style w:type="paragraph" w:styleId="ListParagraph">
    <w:name w:val="List Paragraph"/>
    <w:basedOn w:val="Normal"/>
    <w:uiPriority w:val="34"/>
    <w:qFormat/>
    <w:rsid w:val="00C3772B"/>
    <w:pPr>
      <w:ind w:left="720"/>
      <w:contextualSpacing/>
    </w:pPr>
  </w:style>
  <w:style w:type="paragraph" w:customStyle="1" w:styleId="Default">
    <w:name w:val="Default"/>
    <w:rsid w:val="00D4413E"/>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8B391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C5ED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C5ED0"/>
    <w:rPr>
      <w:rFonts w:ascii="Times New Roman" w:eastAsia="Times New Roman" w:hAnsi="Times New Roman" w:cs="Times New Roman"/>
      <w:b/>
      <w:bCs/>
      <w:sz w:val="36"/>
      <w:szCs w:val="36"/>
    </w:rPr>
  </w:style>
  <w:style w:type="paragraph" w:customStyle="1" w:styleId="msonormal0">
    <w:name w:val="msonormal"/>
    <w:basedOn w:val="Normal"/>
    <w:rsid w:val="00CC5ED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C5ED0"/>
    <w:rPr>
      <w:b/>
      <w:bCs/>
    </w:rPr>
  </w:style>
  <w:style w:type="character" w:styleId="Emphasis">
    <w:name w:val="Emphasis"/>
    <w:basedOn w:val="DefaultParagraphFont"/>
    <w:uiPriority w:val="20"/>
    <w:qFormat/>
    <w:rsid w:val="00CC5ED0"/>
    <w:rPr>
      <w:i/>
      <w:iCs/>
    </w:rPr>
  </w:style>
  <w:style w:type="character" w:styleId="Hyperlink">
    <w:name w:val="Hyperlink"/>
    <w:basedOn w:val="DefaultParagraphFont"/>
    <w:uiPriority w:val="99"/>
    <w:semiHidden/>
    <w:unhideWhenUsed/>
    <w:rsid w:val="00CC5ED0"/>
  </w:style>
  <w:style w:type="character" w:styleId="FollowedHyperlink">
    <w:name w:val="FollowedHyperlink"/>
    <w:basedOn w:val="DefaultParagraphFont"/>
    <w:uiPriority w:val="99"/>
    <w:semiHidden/>
    <w:unhideWhenUsed/>
    <w:rsid w:val="00CC5ED0"/>
    <w:rPr>
      <w:color w:val="800080"/>
      <w:u w:val="single"/>
    </w:rPr>
  </w:style>
  <w:style w:type="paragraph" w:styleId="FootnoteText">
    <w:name w:val="footnote text"/>
    <w:basedOn w:val="Normal"/>
    <w:link w:val="FootnoteTextChar"/>
    <w:uiPriority w:val="99"/>
    <w:semiHidden/>
    <w:unhideWhenUsed/>
    <w:rsid w:val="00CC5E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CC5ED0"/>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CC5ED0"/>
  </w:style>
  <w:style w:type="paragraph" w:styleId="PlainText">
    <w:name w:val="Plain Text"/>
    <w:basedOn w:val="Normal"/>
    <w:link w:val="PlainTextChar"/>
    <w:uiPriority w:val="99"/>
    <w:semiHidden/>
    <w:unhideWhenUsed/>
    <w:rsid w:val="00CC5E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lainTextChar">
    <w:name w:val="Plain Text Char"/>
    <w:basedOn w:val="DefaultParagraphFont"/>
    <w:link w:val="PlainText"/>
    <w:uiPriority w:val="99"/>
    <w:semiHidden/>
    <w:rsid w:val="00CC5ED0"/>
    <w:rPr>
      <w:rFonts w:ascii="Times New Roman" w:eastAsia="Times New Roman" w:hAnsi="Times New Roman" w:cs="Times New Roman"/>
      <w:sz w:val="24"/>
      <w:szCs w:val="24"/>
    </w:rPr>
  </w:style>
  <w:style w:type="character" w:customStyle="1" w:styleId="ms-commentcollapse-iconouter">
    <w:name w:val="ms-commentcollapse-iconouter"/>
    <w:basedOn w:val="DefaultParagraphFont"/>
    <w:rsid w:val="00CC5ED0"/>
  </w:style>
  <w:style w:type="character" w:customStyle="1" w:styleId="cm-event-date">
    <w:name w:val="cm-event-date"/>
    <w:basedOn w:val="DefaultParagraphFont"/>
    <w:rsid w:val="00CC5ED0"/>
  </w:style>
  <w:style w:type="character" w:customStyle="1" w:styleId="iconitem">
    <w:name w:val="icon_item"/>
    <w:basedOn w:val="DefaultParagraphFont"/>
    <w:rsid w:val="00CC5ED0"/>
  </w:style>
  <w:style w:type="character" w:customStyle="1" w:styleId="classificationitem">
    <w:name w:val="classification_item"/>
    <w:basedOn w:val="DefaultParagraphFont"/>
    <w:rsid w:val="00CC5ED0"/>
  </w:style>
  <w:style w:type="paragraph" w:styleId="BalloonText">
    <w:name w:val="Balloon Text"/>
    <w:basedOn w:val="Normal"/>
    <w:link w:val="BalloonTextChar"/>
    <w:uiPriority w:val="99"/>
    <w:semiHidden/>
    <w:unhideWhenUsed/>
    <w:rsid w:val="00DC30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3048"/>
    <w:rPr>
      <w:rFonts w:ascii="Segoe UI" w:hAnsi="Segoe UI" w:cs="Segoe UI"/>
      <w:sz w:val="18"/>
      <w:szCs w:val="18"/>
    </w:rPr>
  </w:style>
  <w:style w:type="paragraph" w:styleId="ListParagraph">
    <w:name w:val="List Paragraph"/>
    <w:basedOn w:val="Normal"/>
    <w:uiPriority w:val="34"/>
    <w:qFormat/>
    <w:rsid w:val="00C3772B"/>
    <w:pPr>
      <w:ind w:left="720"/>
      <w:contextualSpacing/>
    </w:pPr>
  </w:style>
  <w:style w:type="paragraph" w:customStyle="1" w:styleId="Default">
    <w:name w:val="Default"/>
    <w:rsid w:val="00D4413E"/>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8B391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055194">
      <w:bodyDiv w:val="1"/>
      <w:marLeft w:val="0"/>
      <w:marRight w:val="0"/>
      <w:marTop w:val="0"/>
      <w:marBottom w:val="0"/>
      <w:divBdr>
        <w:top w:val="none" w:sz="0" w:space="0" w:color="auto"/>
        <w:left w:val="none" w:sz="0" w:space="0" w:color="auto"/>
        <w:bottom w:val="none" w:sz="0" w:space="0" w:color="auto"/>
        <w:right w:val="none" w:sz="0" w:space="0" w:color="auto"/>
      </w:divBdr>
    </w:div>
    <w:div w:id="339309471">
      <w:bodyDiv w:val="1"/>
      <w:marLeft w:val="0"/>
      <w:marRight w:val="0"/>
      <w:marTop w:val="0"/>
      <w:marBottom w:val="0"/>
      <w:divBdr>
        <w:top w:val="none" w:sz="0" w:space="0" w:color="auto"/>
        <w:left w:val="none" w:sz="0" w:space="0" w:color="auto"/>
        <w:bottom w:val="none" w:sz="0" w:space="0" w:color="auto"/>
        <w:right w:val="none" w:sz="0" w:space="0" w:color="auto"/>
      </w:divBdr>
    </w:div>
    <w:div w:id="805856192">
      <w:bodyDiv w:val="1"/>
      <w:marLeft w:val="0"/>
      <w:marRight w:val="0"/>
      <w:marTop w:val="0"/>
      <w:marBottom w:val="0"/>
      <w:divBdr>
        <w:top w:val="none" w:sz="0" w:space="0" w:color="auto"/>
        <w:left w:val="none" w:sz="0" w:space="0" w:color="auto"/>
        <w:bottom w:val="none" w:sz="0" w:space="0" w:color="auto"/>
        <w:right w:val="none" w:sz="0" w:space="0" w:color="auto"/>
      </w:divBdr>
      <w:divsChild>
        <w:div w:id="1565680031">
          <w:marLeft w:val="0"/>
          <w:marRight w:val="0"/>
          <w:marTop w:val="0"/>
          <w:marBottom w:val="0"/>
          <w:divBdr>
            <w:top w:val="none" w:sz="0" w:space="0" w:color="auto"/>
            <w:left w:val="none" w:sz="0" w:space="0" w:color="auto"/>
            <w:bottom w:val="none" w:sz="0" w:space="0" w:color="auto"/>
            <w:right w:val="none" w:sz="0" w:space="0" w:color="auto"/>
          </w:divBdr>
          <w:divsChild>
            <w:div w:id="1517502257">
              <w:marLeft w:val="0"/>
              <w:marRight w:val="0"/>
              <w:marTop w:val="0"/>
              <w:marBottom w:val="0"/>
              <w:divBdr>
                <w:top w:val="none" w:sz="0" w:space="0" w:color="auto"/>
                <w:left w:val="none" w:sz="0" w:space="0" w:color="auto"/>
                <w:bottom w:val="none" w:sz="0" w:space="0" w:color="auto"/>
                <w:right w:val="none" w:sz="0" w:space="0" w:color="auto"/>
              </w:divBdr>
              <w:divsChild>
                <w:div w:id="1992326415">
                  <w:marLeft w:val="0"/>
                  <w:marRight w:val="0"/>
                  <w:marTop w:val="100"/>
                  <w:marBottom w:val="0"/>
                  <w:divBdr>
                    <w:top w:val="none" w:sz="0" w:space="0" w:color="auto"/>
                    <w:left w:val="none" w:sz="0" w:space="0" w:color="auto"/>
                    <w:bottom w:val="none" w:sz="0" w:space="0" w:color="auto"/>
                    <w:right w:val="none" w:sz="0" w:space="0" w:color="auto"/>
                  </w:divBdr>
                  <w:divsChild>
                    <w:div w:id="1623920797">
                      <w:marLeft w:val="0"/>
                      <w:marRight w:val="0"/>
                      <w:marTop w:val="0"/>
                      <w:marBottom w:val="0"/>
                      <w:divBdr>
                        <w:top w:val="none" w:sz="0" w:space="0" w:color="auto"/>
                        <w:left w:val="none" w:sz="0" w:space="0" w:color="auto"/>
                        <w:bottom w:val="none" w:sz="0" w:space="0" w:color="auto"/>
                        <w:right w:val="none" w:sz="0" w:space="0" w:color="auto"/>
                      </w:divBdr>
                      <w:divsChild>
                        <w:div w:id="1238595201">
                          <w:marLeft w:val="0"/>
                          <w:marRight w:val="0"/>
                          <w:marTop w:val="0"/>
                          <w:marBottom w:val="0"/>
                          <w:divBdr>
                            <w:top w:val="none" w:sz="0" w:space="0" w:color="auto"/>
                            <w:left w:val="none" w:sz="0" w:space="0" w:color="auto"/>
                            <w:bottom w:val="none" w:sz="0" w:space="0" w:color="auto"/>
                            <w:right w:val="none" w:sz="0" w:space="0" w:color="auto"/>
                          </w:divBdr>
                          <w:divsChild>
                            <w:div w:id="2120024259">
                              <w:marLeft w:val="0"/>
                              <w:marRight w:val="0"/>
                              <w:marTop w:val="0"/>
                              <w:marBottom w:val="0"/>
                              <w:divBdr>
                                <w:top w:val="none" w:sz="0" w:space="0" w:color="auto"/>
                                <w:left w:val="none" w:sz="0" w:space="0" w:color="auto"/>
                                <w:bottom w:val="none" w:sz="0" w:space="0" w:color="auto"/>
                                <w:right w:val="none" w:sz="0" w:space="0" w:color="auto"/>
                              </w:divBdr>
                              <w:divsChild>
                                <w:div w:id="1086347123">
                                  <w:marLeft w:val="0"/>
                                  <w:marRight w:val="0"/>
                                  <w:marTop w:val="0"/>
                                  <w:marBottom w:val="0"/>
                                  <w:divBdr>
                                    <w:top w:val="none" w:sz="0" w:space="0" w:color="auto"/>
                                    <w:left w:val="none" w:sz="0" w:space="0" w:color="auto"/>
                                    <w:bottom w:val="none" w:sz="0" w:space="0" w:color="auto"/>
                                    <w:right w:val="none" w:sz="0" w:space="0" w:color="auto"/>
                                  </w:divBdr>
                                  <w:divsChild>
                                    <w:div w:id="1052728735">
                                      <w:marLeft w:val="0"/>
                                      <w:marRight w:val="0"/>
                                      <w:marTop w:val="0"/>
                                      <w:marBottom w:val="0"/>
                                      <w:divBdr>
                                        <w:top w:val="none" w:sz="0" w:space="0" w:color="auto"/>
                                        <w:left w:val="none" w:sz="0" w:space="0" w:color="auto"/>
                                        <w:bottom w:val="none" w:sz="0" w:space="0" w:color="auto"/>
                                        <w:right w:val="none" w:sz="0" w:space="0" w:color="auto"/>
                                      </w:divBdr>
                                      <w:divsChild>
                                        <w:div w:id="2141410682">
                                          <w:marLeft w:val="0"/>
                                          <w:marRight w:val="0"/>
                                          <w:marTop w:val="0"/>
                                          <w:marBottom w:val="0"/>
                                          <w:divBdr>
                                            <w:top w:val="single" w:sz="6" w:space="6" w:color="D6D6D6"/>
                                            <w:left w:val="single" w:sz="6" w:space="18" w:color="D6D6D6"/>
                                            <w:bottom w:val="single" w:sz="6" w:space="6" w:color="D6D6D6"/>
                                            <w:right w:val="single" w:sz="6" w:space="18" w:color="D6D6D6"/>
                                          </w:divBdr>
                                          <w:divsChild>
                                            <w:div w:id="1366516260">
                                              <w:marLeft w:val="0"/>
                                              <w:marRight w:val="0"/>
                                              <w:marTop w:val="0"/>
                                              <w:marBottom w:val="0"/>
                                              <w:divBdr>
                                                <w:top w:val="none" w:sz="0" w:space="0" w:color="auto"/>
                                                <w:left w:val="none" w:sz="0" w:space="0" w:color="auto"/>
                                                <w:bottom w:val="none" w:sz="0" w:space="0" w:color="auto"/>
                                                <w:right w:val="none" w:sz="0" w:space="0" w:color="auto"/>
                                              </w:divBdr>
                                              <w:divsChild>
                                                <w:div w:id="1262226117">
                                                  <w:marLeft w:val="480"/>
                                                  <w:marRight w:val="0"/>
                                                  <w:marTop w:val="0"/>
                                                  <w:marBottom w:val="0"/>
                                                  <w:divBdr>
                                                    <w:top w:val="none" w:sz="0" w:space="0" w:color="auto"/>
                                                    <w:left w:val="none" w:sz="0" w:space="0" w:color="auto"/>
                                                    <w:bottom w:val="none" w:sz="0" w:space="0" w:color="auto"/>
                                                    <w:right w:val="none" w:sz="0" w:space="0" w:color="auto"/>
                                                  </w:divBdr>
                                                </w:div>
                                                <w:div w:id="596987665">
                                                  <w:marLeft w:val="480"/>
                                                  <w:marRight w:val="0"/>
                                                  <w:marTop w:val="0"/>
                                                  <w:marBottom w:val="0"/>
                                                  <w:divBdr>
                                                    <w:top w:val="none" w:sz="0" w:space="0" w:color="auto"/>
                                                    <w:left w:val="none" w:sz="0" w:space="0" w:color="auto"/>
                                                    <w:bottom w:val="none" w:sz="0" w:space="0" w:color="auto"/>
                                                    <w:right w:val="none" w:sz="0" w:space="0" w:color="auto"/>
                                                  </w:divBdr>
                                                </w:div>
                                              </w:divsChild>
                                            </w:div>
                                            <w:div w:id="1717663492">
                                              <w:marLeft w:val="0"/>
                                              <w:marRight w:val="0"/>
                                              <w:marTop w:val="0"/>
                                              <w:marBottom w:val="0"/>
                                              <w:divBdr>
                                                <w:top w:val="none" w:sz="0" w:space="0" w:color="auto"/>
                                                <w:left w:val="none" w:sz="0" w:space="0" w:color="auto"/>
                                                <w:bottom w:val="none" w:sz="0" w:space="0" w:color="auto"/>
                                                <w:right w:val="none" w:sz="0" w:space="0" w:color="auto"/>
                                              </w:divBdr>
                                              <w:divsChild>
                                                <w:div w:id="553397465">
                                                  <w:marLeft w:val="0"/>
                                                  <w:marRight w:val="0"/>
                                                  <w:marTop w:val="0"/>
                                                  <w:marBottom w:val="0"/>
                                                  <w:divBdr>
                                                    <w:top w:val="none" w:sz="0" w:space="0" w:color="auto"/>
                                                    <w:left w:val="none" w:sz="0" w:space="0" w:color="auto"/>
                                                    <w:bottom w:val="none" w:sz="0" w:space="0" w:color="auto"/>
                                                    <w:right w:val="none" w:sz="0" w:space="0" w:color="auto"/>
                                                  </w:divBdr>
                                                </w:div>
                                                <w:div w:id="570893606">
                                                  <w:marLeft w:val="0"/>
                                                  <w:marRight w:val="0"/>
                                                  <w:marTop w:val="0"/>
                                                  <w:marBottom w:val="0"/>
                                                  <w:divBdr>
                                                    <w:top w:val="none" w:sz="0" w:space="0" w:color="auto"/>
                                                    <w:left w:val="none" w:sz="0" w:space="0" w:color="auto"/>
                                                    <w:bottom w:val="none" w:sz="0" w:space="0" w:color="auto"/>
                                                    <w:right w:val="none" w:sz="0" w:space="0" w:color="auto"/>
                                                  </w:divBdr>
                                                </w:div>
                                                <w:div w:id="730538941">
                                                  <w:marLeft w:val="0"/>
                                                  <w:marRight w:val="0"/>
                                                  <w:marTop w:val="0"/>
                                                  <w:marBottom w:val="0"/>
                                                  <w:divBdr>
                                                    <w:top w:val="none" w:sz="0" w:space="0" w:color="auto"/>
                                                    <w:left w:val="none" w:sz="0" w:space="0" w:color="auto"/>
                                                    <w:bottom w:val="none" w:sz="0" w:space="0" w:color="auto"/>
                                                    <w:right w:val="none" w:sz="0" w:space="0" w:color="auto"/>
                                                  </w:divBdr>
                                                </w:div>
                                                <w:div w:id="21397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7226399">
          <w:marLeft w:val="0"/>
          <w:marRight w:val="0"/>
          <w:marTop w:val="0"/>
          <w:marBottom w:val="0"/>
          <w:divBdr>
            <w:top w:val="none" w:sz="0" w:space="0" w:color="auto"/>
            <w:left w:val="none" w:sz="0" w:space="0" w:color="auto"/>
            <w:bottom w:val="none" w:sz="0" w:space="0" w:color="auto"/>
            <w:right w:val="none" w:sz="0" w:space="0" w:color="auto"/>
          </w:divBdr>
          <w:divsChild>
            <w:div w:id="1026173829">
              <w:marLeft w:val="0"/>
              <w:marRight w:val="0"/>
              <w:marTop w:val="0"/>
              <w:marBottom w:val="0"/>
              <w:divBdr>
                <w:top w:val="none" w:sz="0" w:space="0" w:color="auto"/>
                <w:left w:val="none" w:sz="0" w:space="0" w:color="auto"/>
                <w:bottom w:val="none" w:sz="0" w:space="0" w:color="auto"/>
                <w:right w:val="none" w:sz="0" w:space="0" w:color="auto"/>
              </w:divBdr>
              <w:divsChild>
                <w:div w:id="1280067117">
                  <w:marLeft w:val="0"/>
                  <w:marRight w:val="0"/>
                  <w:marTop w:val="0"/>
                  <w:marBottom w:val="0"/>
                  <w:divBdr>
                    <w:top w:val="none" w:sz="0" w:space="0" w:color="auto"/>
                    <w:left w:val="none" w:sz="0" w:space="0" w:color="auto"/>
                    <w:bottom w:val="none" w:sz="0" w:space="0" w:color="auto"/>
                    <w:right w:val="none" w:sz="0" w:space="0" w:color="auto"/>
                  </w:divBdr>
                  <w:divsChild>
                    <w:div w:id="741417047">
                      <w:marLeft w:val="0"/>
                      <w:marRight w:val="0"/>
                      <w:marTop w:val="100"/>
                      <w:marBottom w:val="0"/>
                      <w:divBdr>
                        <w:top w:val="none" w:sz="0" w:space="0" w:color="auto"/>
                        <w:left w:val="none" w:sz="0" w:space="0" w:color="auto"/>
                        <w:bottom w:val="none" w:sz="0" w:space="0" w:color="auto"/>
                        <w:right w:val="none" w:sz="0" w:space="0" w:color="auto"/>
                      </w:divBdr>
                      <w:divsChild>
                        <w:div w:id="1706130065">
                          <w:marLeft w:val="0"/>
                          <w:marRight w:val="0"/>
                          <w:marTop w:val="0"/>
                          <w:marBottom w:val="0"/>
                          <w:divBdr>
                            <w:top w:val="none" w:sz="0" w:space="0" w:color="auto"/>
                            <w:left w:val="none" w:sz="0" w:space="0" w:color="auto"/>
                            <w:bottom w:val="none" w:sz="0" w:space="0" w:color="auto"/>
                            <w:right w:val="none" w:sz="0" w:space="0" w:color="auto"/>
                          </w:divBdr>
                          <w:divsChild>
                            <w:div w:id="307983140">
                              <w:marLeft w:val="0"/>
                              <w:marRight w:val="0"/>
                              <w:marTop w:val="0"/>
                              <w:marBottom w:val="0"/>
                              <w:divBdr>
                                <w:top w:val="none" w:sz="0" w:space="0" w:color="auto"/>
                                <w:left w:val="none" w:sz="0" w:space="0" w:color="auto"/>
                                <w:bottom w:val="none" w:sz="0" w:space="0" w:color="auto"/>
                                <w:right w:val="none" w:sz="0" w:space="0" w:color="auto"/>
                              </w:divBdr>
                              <w:divsChild>
                                <w:div w:id="991561449">
                                  <w:marLeft w:val="0"/>
                                  <w:marRight w:val="0"/>
                                  <w:marTop w:val="0"/>
                                  <w:marBottom w:val="0"/>
                                  <w:divBdr>
                                    <w:top w:val="none" w:sz="0" w:space="0" w:color="auto"/>
                                    <w:left w:val="none" w:sz="0" w:space="0" w:color="auto"/>
                                    <w:bottom w:val="none" w:sz="0" w:space="0" w:color="auto"/>
                                    <w:right w:val="none" w:sz="0" w:space="0" w:color="auto"/>
                                  </w:divBdr>
                                  <w:divsChild>
                                    <w:div w:id="1940869928">
                                      <w:marLeft w:val="0"/>
                                      <w:marRight w:val="0"/>
                                      <w:marTop w:val="315"/>
                                      <w:marBottom w:val="0"/>
                                      <w:divBdr>
                                        <w:top w:val="none" w:sz="0" w:space="0" w:color="auto"/>
                                        <w:left w:val="none" w:sz="0" w:space="0" w:color="auto"/>
                                        <w:bottom w:val="none" w:sz="0" w:space="0" w:color="auto"/>
                                        <w:right w:val="none" w:sz="0" w:space="0" w:color="auto"/>
                                      </w:divBdr>
                                      <w:divsChild>
                                        <w:div w:id="1776175379">
                                          <w:marLeft w:val="0"/>
                                          <w:marRight w:val="0"/>
                                          <w:marTop w:val="0"/>
                                          <w:marBottom w:val="675"/>
                                          <w:divBdr>
                                            <w:top w:val="none" w:sz="0" w:space="0" w:color="auto"/>
                                            <w:left w:val="none" w:sz="0" w:space="0" w:color="auto"/>
                                            <w:bottom w:val="none" w:sz="0" w:space="0" w:color="auto"/>
                                            <w:right w:val="none" w:sz="0" w:space="0" w:color="auto"/>
                                          </w:divBdr>
                                          <w:divsChild>
                                            <w:div w:id="808714476">
                                              <w:marLeft w:val="0"/>
                                              <w:marRight w:val="0"/>
                                              <w:marTop w:val="0"/>
                                              <w:marBottom w:val="0"/>
                                              <w:divBdr>
                                                <w:top w:val="none" w:sz="0" w:space="0" w:color="auto"/>
                                                <w:left w:val="none" w:sz="0" w:space="0" w:color="auto"/>
                                                <w:bottom w:val="none" w:sz="0" w:space="0" w:color="auto"/>
                                                <w:right w:val="none" w:sz="0" w:space="0" w:color="auto"/>
                                              </w:divBdr>
                                              <w:divsChild>
                                                <w:div w:id="324481606">
                                                  <w:marLeft w:val="0"/>
                                                  <w:marRight w:val="0"/>
                                                  <w:marTop w:val="0"/>
                                                  <w:marBottom w:val="0"/>
                                                  <w:divBdr>
                                                    <w:top w:val="none" w:sz="0" w:space="0" w:color="auto"/>
                                                    <w:left w:val="none" w:sz="0" w:space="0" w:color="auto"/>
                                                    <w:bottom w:val="none" w:sz="0" w:space="0" w:color="auto"/>
                                                    <w:right w:val="none" w:sz="0" w:space="0" w:color="auto"/>
                                                  </w:divBdr>
                                                  <w:divsChild>
                                                    <w:div w:id="1434401119">
                                                      <w:marLeft w:val="0"/>
                                                      <w:marRight w:val="0"/>
                                                      <w:marTop w:val="0"/>
                                                      <w:marBottom w:val="0"/>
                                                      <w:divBdr>
                                                        <w:top w:val="none" w:sz="0" w:space="0" w:color="auto"/>
                                                        <w:left w:val="none" w:sz="0" w:space="0" w:color="auto"/>
                                                        <w:bottom w:val="none" w:sz="0" w:space="0" w:color="auto"/>
                                                        <w:right w:val="none" w:sz="0" w:space="0" w:color="auto"/>
                                                      </w:divBdr>
                                                      <w:divsChild>
                                                        <w:div w:id="2013946766">
                                                          <w:marLeft w:val="0"/>
                                                          <w:marRight w:val="0"/>
                                                          <w:marTop w:val="0"/>
                                                          <w:marBottom w:val="0"/>
                                                          <w:divBdr>
                                                            <w:top w:val="none" w:sz="0" w:space="0" w:color="auto"/>
                                                            <w:left w:val="none" w:sz="0" w:space="0" w:color="auto"/>
                                                            <w:bottom w:val="none" w:sz="0" w:space="0" w:color="auto"/>
                                                            <w:right w:val="none" w:sz="0" w:space="0" w:color="auto"/>
                                                          </w:divBdr>
                                                          <w:divsChild>
                                                            <w:div w:id="1092243893">
                                                              <w:marLeft w:val="0"/>
                                                              <w:marRight w:val="0"/>
                                                              <w:marTop w:val="0"/>
                                                              <w:marBottom w:val="0"/>
                                                              <w:divBdr>
                                                                <w:top w:val="none" w:sz="0" w:space="0" w:color="auto"/>
                                                                <w:left w:val="none" w:sz="0" w:space="0" w:color="auto"/>
                                                                <w:bottom w:val="single" w:sz="6" w:space="2" w:color="ABABAB"/>
                                                                <w:right w:val="none" w:sz="0" w:space="0" w:color="auto"/>
                                                              </w:divBdr>
                                                            </w:div>
                                                            <w:div w:id="1684623569">
                                                              <w:marLeft w:val="0"/>
                                                              <w:marRight w:val="0"/>
                                                              <w:marTop w:val="0"/>
                                                              <w:marBottom w:val="0"/>
                                                              <w:divBdr>
                                                                <w:top w:val="none" w:sz="0" w:space="0" w:color="auto"/>
                                                                <w:left w:val="none" w:sz="0" w:space="0" w:color="auto"/>
                                                                <w:bottom w:val="none" w:sz="0" w:space="0" w:color="auto"/>
                                                                <w:right w:val="none" w:sz="0" w:space="0" w:color="auto"/>
                                                              </w:divBdr>
                                                              <w:divsChild>
                                                                <w:div w:id="1648628957">
                                                                  <w:marLeft w:val="-150"/>
                                                                  <w:marRight w:val="0"/>
                                                                  <w:marTop w:val="150"/>
                                                                  <w:marBottom w:val="150"/>
                                                                  <w:divBdr>
                                                                    <w:top w:val="none" w:sz="0" w:space="0" w:color="auto"/>
                                                                    <w:left w:val="none" w:sz="0" w:space="0" w:color="auto"/>
                                                                    <w:bottom w:val="none" w:sz="0" w:space="0" w:color="auto"/>
                                                                    <w:right w:val="none" w:sz="0" w:space="0" w:color="auto"/>
                                                                  </w:divBdr>
                                                                  <w:divsChild>
                                                                    <w:div w:id="48400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458225">
                                                          <w:marLeft w:val="0"/>
                                                          <w:marRight w:val="0"/>
                                                          <w:marTop w:val="0"/>
                                                          <w:marBottom w:val="0"/>
                                                          <w:divBdr>
                                                            <w:top w:val="none" w:sz="0" w:space="0" w:color="auto"/>
                                                            <w:left w:val="none" w:sz="0" w:space="0" w:color="auto"/>
                                                            <w:bottom w:val="none" w:sz="0" w:space="0" w:color="auto"/>
                                                            <w:right w:val="none" w:sz="0" w:space="0" w:color="auto"/>
                                                          </w:divBdr>
                                                          <w:divsChild>
                                                            <w:div w:id="1630671724">
                                                              <w:marLeft w:val="0"/>
                                                              <w:marRight w:val="0"/>
                                                              <w:marTop w:val="0"/>
                                                              <w:marBottom w:val="0"/>
                                                              <w:divBdr>
                                                                <w:top w:val="none" w:sz="0" w:space="0" w:color="auto"/>
                                                                <w:left w:val="none" w:sz="0" w:space="0" w:color="auto"/>
                                                                <w:bottom w:val="single" w:sz="6" w:space="2" w:color="ABABAB"/>
                                                                <w:right w:val="none" w:sz="0" w:space="0" w:color="auto"/>
                                                              </w:divBdr>
                                                            </w:div>
                                                            <w:div w:id="92752252">
                                                              <w:marLeft w:val="0"/>
                                                              <w:marRight w:val="0"/>
                                                              <w:marTop w:val="0"/>
                                                              <w:marBottom w:val="0"/>
                                                              <w:divBdr>
                                                                <w:top w:val="none" w:sz="0" w:space="0" w:color="auto"/>
                                                                <w:left w:val="none" w:sz="0" w:space="0" w:color="auto"/>
                                                                <w:bottom w:val="none" w:sz="0" w:space="0" w:color="auto"/>
                                                                <w:right w:val="none" w:sz="0" w:space="0" w:color="auto"/>
                                                              </w:divBdr>
                                                              <w:divsChild>
                                                                <w:div w:id="1813059916">
                                                                  <w:marLeft w:val="-150"/>
                                                                  <w:marRight w:val="0"/>
                                                                  <w:marTop w:val="150"/>
                                                                  <w:marBottom w:val="150"/>
                                                                  <w:divBdr>
                                                                    <w:top w:val="none" w:sz="0" w:space="0" w:color="auto"/>
                                                                    <w:left w:val="none" w:sz="0" w:space="0" w:color="auto"/>
                                                                    <w:bottom w:val="none" w:sz="0" w:space="0" w:color="auto"/>
                                                                    <w:right w:val="none" w:sz="0" w:space="0" w:color="auto"/>
                                                                  </w:divBdr>
                                                                  <w:divsChild>
                                                                    <w:div w:id="70340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66235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arch.coe.int/cm/Pages/result_details.aspx?ObjectID=09000016807509e6" TargetMode="External"/><Relationship Id="rId13" Type="http://schemas.openxmlformats.org/officeDocument/2006/relationships/hyperlink" Target="https://search.coe.int/cm/Pages/result_details.aspx?Reference=CM/Rec(2017)9" TargetMode="External"/><Relationship Id="rId3" Type="http://schemas.openxmlformats.org/officeDocument/2006/relationships/styles" Target="styles.xml"/><Relationship Id="rId7" Type="http://schemas.openxmlformats.org/officeDocument/2006/relationships/hyperlink" Target="https://search.coe.int/cm/Pages/result_details.aspx?Reference=CM/Rec(2017)9" TargetMode="External"/><Relationship Id="rId12" Type="http://schemas.openxmlformats.org/officeDocument/2006/relationships/hyperlink" Target="https://search.coe.int/cm/Pages/result_details.aspx?Reference=CM/Rec(2017)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earch.coe.int/cm/Pages/result_details.aspx?ObjectID=09000016807509e6"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search.coe.int/cm/Pages/result_details.aspx?ObjectID=09000016807509e6" TargetMode="External"/><Relationship Id="rId4" Type="http://schemas.microsoft.com/office/2007/relationships/stylesWithEffects" Target="stylesWithEffects.xml"/><Relationship Id="rId9" Type="http://schemas.openxmlformats.org/officeDocument/2006/relationships/hyperlink" Target="https://search.coe.int/cm/Pages/result_details.aspx?ObjectID=09000016807509e6"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BF49FC19-FF41-4950-8C86-07E266CE8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19</Pages>
  <Words>4882</Words>
  <Characters>27829</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Snezana Nechovska</dc:creator>
  <cp:lastModifiedBy>Agron Ademi</cp:lastModifiedBy>
  <cp:revision>5</cp:revision>
  <cp:lastPrinted>2017-11-06T11:59:00Z</cp:lastPrinted>
  <dcterms:created xsi:type="dcterms:W3CDTF">2017-12-21T14:03:00Z</dcterms:created>
  <dcterms:modified xsi:type="dcterms:W3CDTF">2017-12-21T14:49:00Z</dcterms:modified>
</cp:coreProperties>
</file>